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关于对前进区2023年财政衔接推进乡村振兴补助资金（巩固拓展脱贫攻坚成果和乡村振兴任务）项目库批复情况的公示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前进区2023年财政衔接推进乡村振兴补助资金（巩固拓展脱贫攻坚成果和乡村振兴任务）项目库已经区乡村振兴工作领导小组审议通过，现按相关要求进行公开公示。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2023年度共储备项目12个，资金2573.45万元。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监督举报电话：18946478816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联系人：陈增轩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佳木斯市前进区乡村振兴工作领导小组办公室</w:t>
      </w:r>
    </w:p>
    <w:p>
      <w:pPr>
        <w:ind w:firstLine="11520" w:firstLineChars="36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tbl>
      <w:tblPr>
        <w:tblStyle w:val="4"/>
        <w:tblW w:w="161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560"/>
        <w:gridCol w:w="940"/>
        <w:gridCol w:w="760"/>
        <w:gridCol w:w="840"/>
        <w:gridCol w:w="820"/>
        <w:gridCol w:w="640"/>
        <w:gridCol w:w="1869"/>
        <w:gridCol w:w="696"/>
        <w:gridCol w:w="776"/>
        <w:gridCol w:w="820"/>
        <w:gridCol w:w="700"/>
        <w:gridCol w:w="776"/>
        <w:gridCol w:w="700"/>
        <w:gridCol w:w="536"/>
        <w:gridCol w:w="500"/>
        <w:gridCol w:w="500"/>
        <w:gridCol w:w="536"/>
        <w:gridCol w:w="536"/>
        <w:gridCol w:w="22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120" w:type="dxa"/>
            <w:gridSpan w:val="2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Arial" w:eastAsia="方正小标宋简体" w:cs="Arial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Arial" w:eastAsia="方正小标宋简体" w:cs="Arial"/>
                <w:kern w:val="0"/>
                <w:sz w:val="40"/>
                <w:szCs w:val="40"/>
              </w:rPr>
              <w:t>2023年度前进区巩固拓展脱贫攻坚成果和乡村振兴项目库一览表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序号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项目库年度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项目类别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内容类型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实施地点</w:t>
            </w: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建设性质</w:t>
            </w:r>
          </w:p>
        </w:tc>
        <w:tc>
          <w:tcPr>
            <w:tcW w:w="2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建设任务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工期进度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责任单位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项目归口单位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资金规模（万元）</w:t>
            </w:r>
          </w:p>
        </w:tc>
        <w:tc>
          <w:tcPr>
            <w:tcW w:w="32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利益联结机制</w:t>
            </w:r>
          </w:p>
        </w:tc>
        <w:tc>
          <w:tcPr>
            <w:tcW w:w="2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绩效目标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开工时间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竣工时间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方式</w:t>
            </w:r>
          </w:p>
        </w:tc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群众参与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受益对象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收益情况</w:t>
            </w:r>
          </w:p>
        </w:tc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脱贫户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一般户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总收益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脱贫户总收益</w:t>
            </w:r>
          </w:p>
        </w:tc>
        <w:tc>
          <w:tcPr>
            <w:tcW w:w="2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6"/>
                <w:szCs w:val="16"/>
              </w:rPr>
              <w:t>合计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2538.16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6"/>
                <w:szCs w:val="16"/>
              </w:rPr>
              <w:t>2023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前进区乡村振兴产业园二期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产业项目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配套设施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南岗村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新建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扩建乡村振兴产业园，新建6000平方米标准化厂房，打造农副产品深加工产业园区。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2023.4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2023.11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乡村振兴局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水务局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1300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劳务增收、入股分红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务工、分红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全村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当年开工率=100%，当年完工率=100%，项目合格率=100%，群众满意度≥95%。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6"/>
                <w:szCs w:val="16"/>
              </w:rPr>
              <w:t>2023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农副产品加工厂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产业项目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种植养殖加工服务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南岗村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新建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建设农副产品加工厂生产加工南岗村系列产品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2023.4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2023.11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乡村振兴局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水务局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劳务增收、入股分红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务工、分红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全村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当年开工率=100%，当年完工率=100%，项目合格率=100%，群众满意度≥95%。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6"/>
                <w:szCs w:val="16"/>
              </w:rPr>
              <w:t>2023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前进区乡村振兴产业园升级改造项目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产业项目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配套设施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南岗村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改建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对产业园(质监站）装修升级改造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2023.4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2023.11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乡村振兴局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水务局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劳务增收、入股分红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务工、分红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全村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当年开工率=100%，当年完工率=100%，项目合格率=100%，群众满意度≥95%。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6"/>
                <w:szCs w:val="16"/>
              </w:rPr>
              <w:t>2023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特色餐饮项目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产业项目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种植养殖加工服务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南岗村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新建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对农村闲置庭院进行改造，对外提供餐饮观光等农村服务，吸纳周边城区居民前来消费。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2023.4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2023.11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乡村振兴局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水务局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劳务增收、入股分红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务工、分红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全村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0.4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当年开工率=100%，当年完工率=100%，项目合格率=100%，群众满意度≥95%。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6"/>
                <w:szCs w:val="16"/>
              </w:rPr>
              <w:t>2023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中草药示范种植补贴项目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补贴类项目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其他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南岗村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新建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鼓励农户示范种植中药草，以每亩地200元标准进行补贴。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2023.4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2023.11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乡村振兴局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水务局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劳务增收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务工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全村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当年开工率=100%，当年完工率=100%，项目合格率=100%，群众满意度≥95%。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6"/>
                <w:szCs w:val="16"/>
              </w:rPr>
              <w:t>2023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果树示范种植补贴项目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补贴类项目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其他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南岗村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新建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鼓励农户延中山街和迎宾路两侧示范种植果树，以每亩地500元标准进行一次性补贴。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2023.4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2023.11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乡村振兴局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水务局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劳务增收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务工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全村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当年开工率=100%，当年完工率=100%，项目合格率=100%，群众满意度≥95%。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6"/>
                <w:szCs w:val="16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6"/>
                <w:szCs w:val="16"/>
              </w:rPr>
              <w:t>2023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南岗村电商基地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其他类项目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其他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南岗村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新建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利用产业园部分房屋，改造总面积400平方米的电商基地。内容包括产品展厅、培育农村网红的电商学校及必要的办公用房等。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2023.4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2023.11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乡村振兴局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水务局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当年开工率=100%，当年完工率=100%，项目合格率=100%，群众满意度≥95%。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6"/>
                <w:szCs w:val="16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6"/>
                <w:szCs w:val="16"/>
              </w:rPr>
              <w:t>2023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公厕改造项目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村庄建设行动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人居环境整治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南岗村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新建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对南岗村现有的3个公厕进行改造升级，达到卫生公厕标准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2023.4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2023.11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乡村振兴局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水务局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当年开工率=100%，当年完工率=100%，项目合格率=100%，群众满意度≥95%。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6"/>
                <w:szCs w:val="16"/>
              </w:rPr>
              <w:t>2023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分类垃圾桶购买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村庄建设行动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人居环境整治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南岗村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新建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购买120个240L垃圾桶，实现垃圾垃圾分类。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2023.4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2023.11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乡村振兴局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水务局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2.4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当年开工率=100%，当年完工率=100%，项目合格率=100%，群众满意度≥95%。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6"/>
                <w:szCs w:val="16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6"/>
                <w:szCs w:val="16"/>
              </w:rPr>
              <w:t>2023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小型公益性岗位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就业项目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小型公益性岗位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南岗村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设置小型公益性岗位4个，增加有劳动能力的脱贫户和监测对象收入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2023.1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2023.12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乡村振兴局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水务局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5.76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劳务增收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</w:rPr>
              <w:t>务工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5.76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1.44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当年开工率=100%，当年完工率=100%，项目合格率=100%，群众满意度≥95%。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6"/>
                <w:szCs w:val="16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6"/>
                <w:szCs w:val="16"/>
              </w:rPr>
              <w:t>2023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村庄规划编制项目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其他类项目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其他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南岗村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新建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聘请专业公司，为南岗村编制村庄规划、村庄建设规划和村庄布局规划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2023.4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2023.11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乡村振兴局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水务局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当年开工率=100%，当年完工率=100%，项目合格率=100%，群众满意度≥95%。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6"/>
                <w:szCs w:val="16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6"/>
                <w:szCs w:val="16"/>
              </w:rPr>
              <w:t>2023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项目管理费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项目管理费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项目管理费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南岗村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按规定留取1%，用于支付设计、代理、监理、审计等服务费用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2023.4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2023.11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乡村振兴局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水务局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15.29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Arial"/>
                <w:kern w:val="0"/>
                <w:sz w:val="16"/>
                <w:szCs w:val="16"/>
              </w:rPr>
              <w:t>当年开工率=100%，当年完工率=100%，项目合格率=100%，群众满意度≥95%。</w:t>
            </w:r>
          </w:p>
        </w:tc>
      </w:tr>
    </w:tbl>
    <w:p>
      <w:pPr>
        <w:jc w:val="center"/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678" w:bottom="180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k4NDRhZDgzZWMzYjkyNGM4ZTE5MWNmNzQ4Yzc3OWEifQ=="/>
  </w:docVars>
  <w:rsids>
    <w:rsidRoot w:val="1FBC1E45"/>
    <w:rsid w:val="001D6A2D"/>
    <w:rsid w:val="00F54DC1"/>
    <w:rsid w:val="1C305F46"/>
    <w:rsid w:val="1FBC1E45"/>
    <w:rsid w:val="1FF31B2C"/>
    <w:rsid w:val="3471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6"/>
    <w:uiPriority w:val="0"/>
    <w:pPr>
      <w:ind w:left="100" w:leftChars="2500"/>
    </w:pPr>
  </w:style>
  <w:style w:type="character" w:customStyle="1" w:styleId="6">
    <w:name w:val="日期 Char"/>
    <w:basedOn w:val="5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1526</Words>
  <Characters>1947</Characters>
  <Lines>16</Lines>
  <Paragraphs>4</Paragraphs>
  <TotalTime>1</TotalTime>
  <ScaleCrop>false</ScaleCrop>
  <LinksUpToDate>false</LinksUpToDate>
  <CharactersWithSpaces>2043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2022-12-18T07:27:00Z</dcterms:created>
  <dc:creator>x'h'z</dc:creator>
  <cp:lastModifiedBy>Administrator</cp:lastModifiedBy>
  <dcterms:modified xsi:type="dcterms:W3CDTF">2022-12-19T02:01:09Z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AE41F046996D4C258A7EF648E7C446D9</vt:lpwstr>
  </property>
</Properties>
</file>