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numId w:val="0"/>
        </w:numPr>
        <w:jc w:val="center"/>
        <w:rPr>
          <w:rFonts w:hint="eastAsia" w:ascii="仿宋_GB2312" w:hAnsi="宋体" w:eastAsia="仿宋_GB2312" w:cs="仿宋_GB2312"/>
          <w:b/>
          <w:bCs/>
          <w:i w:val="0"/>
          <w:iCs w:val="0"/>
          <w:color w:val="auto"/>
          <w:spacing w:val="0"/>
          <w:sz w:val="32"/>
          <w:szCs w:val="32"/>
          <w:shd w:val="clear" w:fill="FFFFFF"/>
          <w:lang w:val="en-US" w:eastAsia="zh-CN"/>
        </w:rPr>
      </w:pPr>
      <w:bookmarkStart w:id="0" w:name="_GoBack"/>
      <w:bookmarkEnd w:id="0"/>
      <w:r>
        <w:rPr>
          <w:rFonts w:ascii="微软雅黑" w:hAnsi="微软雅黑" w:eastAsia="微软雅黑" w:cs="微软雅黑"/>
          <w:b/>
          <w:bCs/>
          <w:i w:val="0"/>
          <w:iCs w:val="0"/>
          <w:caps w:val="0"/>
          <w:color w:val="auto"/>
          <w:spacing w:val="0"/>
          <w:sz w:val="42"/>
          <w:szCs w:val="42"/>
          <w:shd w:val="clear" w:fill="FFFFFF"/>
        </w:rPr>
        <w:t>关于《促进脱贫人口和监测对象持续增收的实施方案》政策解读</w:t>
      </w:r>
    </w:p>
    <w:p>
      <w:pPr>
        <w:numPr>
          <w:numId w:val="0"/>
        </w:numPr>
        <w:ind w:firstLine="643" w:firstLineChars="200"/>
        <w:rPr>
          <w:rFonts w:hint="eastAsia" w:ascii="仿宋_GB2312" w:hAnsi="宋体" w:eastAsia="仿宋_GB2312" w:cs="仿宋_GB2312"/>
          <w:b/>
          <w:bCs/>
          <w:i w:val="0"/>
          <w:iCs w:val="0"/>
          <w:color w:val="auto"/>
          <w:spacing w:val="0"/>
          <w:sz w:val="32"/>
          <w:szCs w:val="32"/>
          <w:shd w:val="clear" w:fill="FFFFFF"/>
          <w:lang w:val="en-US" w:eastAsia="zh-CN"/>
        </w:rPr>
      </w:pPr>
    </w:p>
    <w:p>
      <w:pPr>
        <w:numPr>
          <w:numId w:val="0"/>
        </w:numPr>
        <w:ind w:firstLine="643" w:firstLineChars="200"/>
        <w:rPr>
          <w:rFonts w:hint="eastAsia" w:ascii="仿宋_GB2312" w:hAnsi="宋体" w:eastAsia="仿宋_GB2312" w:cs="仿宋_GB2312"/>
          <w:b/>
          <w:bCs/>
          <w:i w:val="0"/>
          <w:iCs w:val="0"/>
          <w:color w:val="auto"/>
          <w:spacing w:val="0"/>
          <w:sz w:val="32"/>
          <w:szCs w:val="32"/>
          <w:shd w:val="clear" w:fill="FFFFFF"/>
          <w:lang w:val="en-US" w:eastAsia="zh-CN"/>
        </w:rPr>
      </w:pPr>
      <w:r>
        <w:rPr>
          <w:rFonts w:hint="eastAsia" w:ascii="仿宋_GB2312" w:hAnsi="宋体" w:eastAsia="仿宋_GB2312" w:cs="仿宋_GB2312"/>
          <w:b/>
          <w:bCs/>
          <w:i w:val="0"/>
          <w:iCs w:val="0"/>
          <w:color w:val="auto"/>
          <w:spacing w:val="0"/>
          <w:sz w:val="32"/>
          <w:szCs w:val="32"/>
          <w:shd w:val="clear" w:fill="FFFFFF"/>
          <w:lang w:val="en-US" w:eastAsia="zh-CN"/>
        </w:rPr>
        <w:t>一、制定背景</w:t>
      </w:r>
    </w:p>
    <w:p>
      <w:pPr>
        <w:ind w:firstLine="640" w:firstLineChars="200"/>
        <w:rPr>
          <w:rFonts w:hint="eastAsia" w:ascii="仿宋_GB2312" w:hAnsi="宋体" w:eastAsia="仿宋_GB2312" w:cs="仿宋_GB2312"/>
          <w:i w:val="0"/>
          <w:iCs w:val="0"/>
          <w:caps w:val="0"/>
          <w:color w:val="auto"/>
          <w:spacing w:val="0"/>
          <w:sz w:val="32"/>
          <w:szCs w:val="32"/>
          <w:shd w:val="clear" w:fill="FFFFFF"/>
          <w:lang w:eastAsia="zh-CN"/>
        </w:rPr>
      </w:pPr>
      <w:r>
        <w:rPr>
          <w:rFonts w:ascii="仿宋_GB2312" w:hAnsi="宋体" w:eastAsia="仿宋_GB2312" w:cs="仿宋_GB2312"/>
          <w:i w:val="0"/>
          <w:iCs w:val="0"/>
          <w:caps w:val="0"/>
          <w:color w:val="auto"/>
          <w:spacing w:val="0"/>
          <w:sz w:val="32"/>
          <w:szCs w:val="32"/>
          <w:shd w:val="clear" w:fill="FFFFFF"/>
        </w:rPr>
        <w:t>贯彻落实总书记指示批示精神和省市相关精神</w:t>
      </w:r>
      <w:r>
        <w:rPr>
          <w:rFonts w:hint="eastAsia" w:ascii="仿宋_GB2312" w:hAnsi="宋体" w:eastAsia="仿宋_GB2312" w:cs="仿宋_GB2312"/>
          <w:i w:val="0"/>
          <w:iCs w:val="0"/>
          <w:caps w:val="0"/>
          <w:color w:val="auto"/>
          <w:spacing w:val="0"/>
          <w:sz w:val="32"/>
          <w:szCs w:val="32"/>
          <w:shd w:val="clear" w:fill="FFFFFF"/>
          <w:lang w:eastAsia="zh-CN"/>
        </w:rPr>
        <w:t>，</w:t>
      </w:r>
      <w:r>
        <w:rPr>
          <w:rFonts w:ascii="仿宋_GB2312" w:hAnsi="宋体" w:eastAsia="仿宋_GB2312" w:cs="仿宋_GB2312"/>
          <w:i w:val="0"/>
          <w:iCs w:val="0"/>
          <w:caps w:val="0"/>
          <w:color w:val="auto"/>
          <w:spacing w:val="0"/>
          <w:sz w:val="32"/>
          <w:szCs w:val="32"/>
          <w:shd w:val="clear" w:fill="FFFFFF"/>
        </w:rPr>
        <w:t>习近平总书记高度关注和重视脱贫群众增收问题，多次对促进脱贫群众增收作出重要指示、提出明确要求。他强调：“乡亲们脱贫后，最关心的是如何巩固脱贫、防止返贫，确保乡亲们持续增收致富”“要把增加脱贫群众收入作为根本措施，不断缩小收入差距，让脱贫群众生活更上一层楼”。</w:t>
      </w:r>
    </w:p>
    <w:p>
      <w:pPr>
        <w:numPr>
          <w:numId w:val="0"/>
        </w:numPr>
        <w:ind w:firstLine="643" w:firstLineChars="200"/>
        <w:rPr>
          <w:rFonts w:hint="eastAsia" w:ascii="仿宋_GB2312" w:hAnsi="宋体" w:eastAsia="仿宋_GB2312" w:cs="仿宋_GB2312"/>
          <w:b/>
          <w:bCs/>
          <w:i w:val="0"/>
          <w:iCs w:val="0"/>
          <w:color w:val="auto"/>
          <w:spacing w:val="0"/>
          <w:sz w:val="32"/>
          <w:szCs w:val="32"/>
          <w:shd w:val="clear" w:fill="FFFFFF"/>
          <w:lang w:val="en-US" w:eastAsia="zh-CN"/>
        </w:rPr>
      </w:pPr>
      <w:r>
        <w:rPr>
          <w:rFonts w:hint="eastAsia" w:ascii="仿宋_GB2312" w:hAnsi="宋体" w:eastAsia="仿宋_GB2312" w:cs="仿宋_GB2312"/>
          <w:b/>
          <w:bCs/>
          <w:i w:val="0"/>
          <w:iCs w:val="0"/>
          <w:color w:val="auto"/>
          <w:spacing w:val="0"/>
          <w:sz w:val="32"/>
          <w:szCs w:val="32"/>
          <w:shd w:val="clear" w:fill="FFFFFF"/>
          <w:lang w:val="en-US" w:eastAsia="zh-CN"/>
        </w:rPr>
        <w:t>二、制定过程</w:t>
      </w:r>
    </w:p>
    <w:p>
      <w:pPr>
        <w:numPr>
          <w:ilvl w:val="0"/>
          <w:numId w:val="0"/>
        </w:numPr>
        <w:ind w:firstLine="640" w:firstLineChars="200"/>
        <w:rPr>
          <w:rFonts w:hint="eastAsia" w:ascii="仿宋_GB2312" w:hAnsi="宋体" w:eastAsia="仿宋_GB2312" w:cs="仿宋_GB2312"/>
          <w:i w:val="0"/>
          <w:iCs w:val="0"/>
          <w:caps w:val="0"/>
          <w:color w:val="auto"/>
          <w:spacing w:val="0"/>
          <w:sz w:val="32"/>
          <w:szCs w:val="32"/>
          <w:shd w:val="clear" w:fill="FFFFFF"/>
          <w:lang w:eastAsia="zh-CN"/>
        </w:rPr>
      </w:pPr>
      <w:r>
        <w:rPr>
          <w:rFonts w:ascii="仿宋_GB2312" w:hAnsi="宋体" w:eastAsia="仿宋_GB2312" w:cs="仿宋_GB2312"/>
          <w:i w:val="0"/>
          <w:iCs w:val="0"/>
          <w:caps w:val="0"/>
          <w:color w:val="auto"/>
          <w:spacing w:val="0"/>
          <w:sz w:val="32"/>
          <w:szCs w:val="32"/>
          <w:shd w:val="clear" w:fill="FFFFFF"/>
        </w:rPr>
        <w:t>本实施方案共分为四</w:t>
      </w:r>
      <w:r>
        <w:rPr>
          <w:rFonts w:hint="eastAsia" w:ascii="仿宋_GB2312" w:hAnsi="宋体" w:eastAsia="仿宋_GB2312" w:cs="仿宋_GB2312"/>
          <w:i w:val="0"/>
          <w:iCs w:val="0"/>
          <w:caps w:val="0"/>
          <w:color w:val="auto"/>
          <w:spacing w:val="0"/>
          <w:sz w:val="32"/>
          <w:szCs w:val="32"/>
          <w:shd w:val="clear" w:fill="FFFFFF"/>
          <w:lang w:eastAsia="zh-CN"/>
        </w:rPr>
        <w:t>大</w:t>
      </w:r>
      <w:r>
        <w:rPr>
          <w:rFonts w:ascii="仿宋_GB2312" w:hAnsi="宋体" w:eastAsia="仿宋_GB2312" w:cs="仿宋_GB2312"/>
          <w:i w:val="0"/>
          <w:iCs w:val="0"/>
          <w:caps w:val="0"/>
          <w:color w:val="auto"/>
          <w:spacing w:val="0"/>
          <w:sz w:val="32"/>
          <w:szCs w:val="32"/>
          <w:shd w:val="clear" w:fill="FFFFFF"/>
        </w:rPr>
        <w:t>部分。</w:t>
      </w:r>
      <w:r>
        <w:rPr>
          <w:rFonts w:hint="eastAsia" w:ascii="仿宋_GB2312" w:hAnsi="宋体" w:eastAsia="仿宋_GB2312" w:cs="仿宋_GB2312"/>
          <w:i w:val="0"/>
          <w:iCs w:val="0"/>
          <w:caps w:val="0"/>
          <w:color w:val="auto"/>
          <w:spacing w:val="0"/>
          <w:sz w:val="32"/>
          <w:szCs w:val="32"/>
          <w:shd w:val="clear" w:fill="FFFFFF"/>
          <w:lang w:eastAsia="zh-CN"/>
        </w:rPr>
        <w:t>分别</w:t>
      </w:r>
      <w:r>
        <w:rPr>
          <w:rFonts w:ascii="仿宋_GB2312" w:hAnsi="宋体" w:eastAsia="仿宋_GB2312" w:cs="仿宋_GB2312"/>
          <w:i w:val="0"/>
          <w:iCs w:val="0"/>
          <w:caps w:val="0"/>
          <w:color w:val="auto"/>
          <w:spacing w:val="0"/>
          <w:sz w:val="32"/>
          <w:szCs w:val="32"/>
          <w:shd w:val="clear" w:fill="FFFFFF"/>
        </w:rPr>
        <w:t>从总体要求、收入变化、落实措施、工作要求</w:t>
      </w:r>
      <w:r>
        <w:rPr>
          <w:rFonts w:hint="eastAsia" w:ascii="仿宋_GB2312" w:hAnsi="宋体" w:eastAsia="仿宋_GB2312" w:cs="仿宋_GB2312"/>
          <w:i w:val="0"/>
          <w:iCs w:val="0"/>
          <w:caps w:val="0"/>
          <w:color w:val="auto"/>
          <w:spacing w:val="0"/>
          <w:sz w:val="32"/>
          <w:szCs w:val="32"/>
          <w:shd w:val="clear" w:fill="FFFFFF"/>
        </w:rPr>
        <w:t>等方面进行</w:t>
      </w:r>
      <w:r>
        <w:rPr>
          <w:rFonts w:hint="eastAsia" w:ascii="仿宋_GB2312" w:hAnsi="宋体" w:eastAsia="仿宋_GB2312" w:cs="仿宋_GB2312"/>
          <w:i w:val="0"/>
          <w:iCs w:val="0"/>
          <w:caps w:val="0"/>
          <w:color w:val="auto"/>
          <w:spacing w:val="0"/>
          <w:sz w:val="32"/>
          <w:szCs w:val="32"/>
          <w:shd w:val="clear" w:fill="FFFFFF"/>
          <w:lang w:eastAsia="zh-CN"/>
        </w:rPr>
        <w:t>具体</w:t>
      </w:r>
      <w:r>
        <w:rPr>
          <w:rFonts w:hint="eastAsia" w:ascii="仿宋_GB2312" w:hAnsi="宋体" w:eastAsia="仿宋_GB2312" w:cs="仿宋_GB2312"/>
          <w:i w:val="0"/>
          <w:iCs w:val="0"/>
          <w:caps w:val="0"/>
          <w:color w:val="auto"/>
          <w:spacing w:val="0"/>
          <w:sz w:val="32"/>
          <w:szCs w:val="32"/>
          <w:shd w:val="clear" w:fill="FFFFFF"/>
        </w:rPr>
        <w:t>制定</w:t>
      </w:r>
      <w:r>
        <w:rPr>
          <w:rFonts w:hint="eastAsia" w:ascii="仿宋_GB2312" w:hAnsi="宋体" w:eastAsia="仿宋_GB2312" w:cs="仿宋_GB2312"/>
          <w:i w:val="0"/>
          <w:iCs w:val="0"/>
          <w:caps w:val="0"/>
          <w:color w:val="auto"/>
          <w:spacing w:val="0"/>
          <w:sz w:val="32"/>
          <w:szCs w:val="32"/>
          <w:shd w:val="clear" w:fill="FFFFFF"/>
          <w:lang w:eastAsia="zh-CN"/>
        </w:rPr>
        <w:t>。</w:t>
      </w:r>
    </w:p>
    <w:p>
      <w:pPr>
        <w:numPr>
          <w:numId w:val="0"/>
        </w:numPr>
        <w:ind w:firstLine="643" w:firstLineChars="200"/>
        <w:rPr>
          <w:rFonts w:hint="eastAsia" w:ascii="仿宋_GB2312" w:hAnsi="宋体" w:eastAsia="仿宋_GB2312" w:cs="仿宋_GB2312"/>
          <w:b/>
          <w:bCs/>
          <w:i w:val="0"/>
          <w:iCs w:val="0"/>
          <w:color w:val="auto"/>
          <w:spacing w:val="0"/>
          <w:sz w:val="32"/>
          <w:szCs w:val="32"/>
          <w:shd w:val="clear" w:fill="FFFFFF"/>
          <w:lang w:val="en-US" w:eastAsia="zh-CN"/>
        </w:rPr>
      </w:pPr>
      <w:r>
        <w:rPr>
          <w:rFonts w:hint="eastAsia" w:ascii="仿宋_GB2312" w:hAnsi="宋体" w:eastAsia="仿宋_GB2312" w:cs="仿宋_GB2312"/>
          <w:b/>
          <w:bCs/>
          <w:i w:val="0"/>
          <w:iCs w:val="0"/>
          <w:color w:val="auto"/>
          <w:spacing w:val="0"/>
          <w:sz w:val="32"/>
          <w:szCs w:val="32"/>
          <w:shd w:val="clear" w:fill="FFFFFF"/>
          <w:lang w:val="en-US" w:eastAsia="zh-CN"/>
        </w:rPr>
        <w:t>三、通过哪些具体措施脱贫增收</w:t>
      </w:r>
    </w:p>
    <w:p>
      <w:pPr>
        <w:numPr>
          <w:ilvl w:val="0"/>
          <w:numId w:val="0"/>
        </w:numPr>
        <w:ind w:firstLine="640" w:firstLineChars="200"/>
        <w:rPr>
          <w:rFonts w:hint="eastAsia" w:ascii="仿宋_GB2312" w:hAnsi="宋体" w:eastAsia="仿宋_GB2312" w:cs="仿宋_GB2312"/>
          <w:b w:val="0"/>
          <w:bCs w:val="0"/>
          <w:i w:val="0"/>
          <w:iCs w:val="0"/>
          <w:color w:val="auto"/>
          <w:spacing w:val="0"/>
          <w:sz w:val="32"/>
          <w:szCs w:val="32"/>
          <w:shd w:val="clear" w:fill="FFFFFF"/>
          <w:lang w:val="en-US" w:eastAsia="zh-CN"/>
        </w:rPr>
      </w:pPr>
      <w:r>
        <w:rPr>
          <w:rFonts w:hint="eastAsia" w:ascii="仿宋_GB2312" w:hAnsi="宋体" w:eastAsia="仿宋_GB2312" w:cs="仿宋_GB2312"/>
          <w:b w:val="0"/>
          <w:bCs w:val="0"/>
          <w:i w:val="0"/>
          <w:iCs w:val="0"/>
          <w:color w:val="auto"/>
          <w:spacing w:val="0"/>
          <w:sz w:val="32"/>
          <w:szCs w:val="32"/>
          <w:shd w:val="clear" w:fill="FFFFFF"/>
          <w:lang w:val="en-US" w:eastAsia="zh-CN"/>
        </w:rPr>
        <w:t>收入变化从种养业、扶贫产业、务工就业、公益岗位、政策兜底等方面着手，聚焦收入较低群体重点帮扶，确定了实现脱贫人口持续增收的主要路径。</w:t>
      </w:r>
    </w:p>
    <w:p>
      <w:pPr>
        <w:numPr>
          <w:ilvl w:val="0"/>
          <w:numId w:val="0"/>
        </w:numPr>
        <w:ind w:firstLine="640" w:firstLineChars="200"/>
        <w:rPr>
          <w:rFonts w:hint="eastAsia" w:ascii="仿宋_GB2312" w:hAnsi="宋体" w:eastAsia="仿宋_GB2312" w:cs="仿宋_GB2312"/>
          <w:b w:val="0"/>
          <w:bCs w:val="0"/>
          <w:i w:val="0"/>
          <w:iCs w:val="0"/>
          <w:color w:val="auto"/>
          <w:spacing w:val="0"/>
          <w:sz w:val="32"/>
          <w:szCs w:val="32"/>
          <w:shd w:val="clear" w:fill="FFFFFF"/>
          <w:lang w:val="en-US" w:eastAsia="zh-CN"/>
        </w:rPr>
      </w:pPr>
      <w:r>
        <w:rPr>
          <w:rFonts w:hint="eastAsia" w:ascii="仿宋_GB2312" w:hAnsi="宋体" w:eastAsia="仿宋_GB2312" w:cs="仿宋_GB2312"/>
          <w:b w:val="0"/>
          <w:bCs w:val="0"/>
          <w:i w:val="0"/>
          <w:iCs w:val="0"/>
          <w:color w:val="auto"/>
          <w:spacing w:val="0"/>
          <w:sz w:val="32"/>
          <w:szCs w:val="32"/>
          <w:shd w:val="clear" w:fill="FFFFFF"/>
          <w:lang w:val="en-US" w:eastAsia="zh-CN"/>
        </w:rPr>
        <w:t>一是落实公益岗就业帮扶增收。保持乡村公益性岗位规模总体稳定，加大各类岗位统筹使用力度，充分发挥公益性岗位稳岗就业功能，优先安置符合条件的帮扶人口特别是其中的弱劳力、半劳力，动态调整安置对象，安排衔接资金用于公益性岗位补助，规范乡村公益性岗位开发和管理，确保公益性岗位规模稳定。</w:t>
      </w:r>
    </w:p>
    <w:p>
      <w:pPr>
        <w:numPr>
          <w:ilvl w:val="0"/>
          <w:numId w:val="0"/>
        </w:numPr>
        <w:ind w:firstLine="640" w:firstLineChars="200"/>
        <w:rPr>
          <w:rFonts w:hint="eastAsia" w:ascii="仿宋_GB2312" w:hAnsi="宋体" w:eastAsia="仿宋_GB2312" w:cs="仿宋_GB2312"/>
          <w:b w:val="0"/>
          <w:bCs w:val="0"/>
          <w:i w:val="0"/>
          <w:iCs w:val="0"/>
          <w:color w:val="auto"/>
          <w:spacing w:val="0"/>
          <w:sz w:val="32"/>
          <w:szCs w:val="32"/>
          <w:shd w:val="clear" w:fill="FFFFFF"/>
          <w:lang w:val="en-US" w:eastAsia="zh-CN"/>
        </w:rPr>
      </w:pPr>
      <w:r>
        <w:rPr>
          <w:rFonts w:hint="eastAsia" w:ascii="仿宋_GB2312" w:hAnsi="宋体" w:eastAsia="仿宋_GB2312" w:cs="仿宋_GB2312"/>
          <w:b w:val="0"/>
          <w:bCs w:val="0"/>
          <w:i w:val="0"/>
          <w:iCs w:val="0"/>
          <w:color w:val="auto"/>
          <w:spacing w:val="0"/>
          <w:sz w:val="32"/>
          <w:szCs w:val="32"/>
          <w:shd w:val="clear" w:fill="FFFFFF"/>
          <w:lang w:val="en-US" w:eastAsia="zh-CN"/>
        </w:rPr>
        <w:t>二是落实产业收益分配帮扶增收。进一步规范产业收益分配管理办法、流程。</w:t>
      </w:r>
      <w:r>
        <w:rPr>
          <w:rFonts w:ascii="仿宋_GB2312" w:hAnsi="宋体" w:eastAsia="仿宋_GB2312" w:cs="仿宋_GB2312"/>
          <w:i w:val="0"/>
          <w:iCs w:val="0"/>
          <w:caps w:val="0"/>
          <w:color w:val="auto"/>
          <w:spacing w:val="0"/>
          <w:sz w:val="31"/>
          <w:szCs w:val="31"/>
          <w:shd w:val="clear" w:fill="FFFFFF"/>
        </w:rPr>
        <w:t>发挥市场主体联带作用，引导脱贫群众融入产业就业发展格局；做大做强主导产业，带动脱贫群众增产增收，增加生产经营性收入；提升技能劳动力占比，帮助稳岗增收，增加工资性收入</w:t>
      </w:r>
      <w:r>
        <w:rPr>
          <w:rFonts w:hint="eastAsia" w:ascii="仿宋_GB2312" w:hAnsi="宋体" w:eastAsia="仿宋_GB2312" w:cs="仿宋_GB2312"/>
          <w:i w:val="0"/>
          <w:iCs w:val="0"/>
          <w:caps w:val="0"/>
          <w:color w:val="auto"/>
          <w:spacing w:val="0"/>
          <w:sz w:val="31"/>
          <w:szCs w:val="31"/>
          <w:shd w:val="clear" w:fill="FFFFFF"/>
          <w:lang w:eastAsia="zh-CN"/>
        </w:rPr>
        <w:t>。</w:t>
      </w:r>
    </w:p>
    <w:p>
      <w:pPr>
        <w:numPr>
          <w:ilvl w:val="0"/>
          <w:numId w:val="0"/>
        </w:numPr>
        <w:ind w:firstLine="640" w:firstLineChars="200"/>
        <w:rPr>
          <w:rFonts w:hint="eastAsia" w:ascii="仿宋_GB2312" w:hAnsi="宋体" w:eastAsia="仿宋_GB2312" w:cs="仿宋_GB2312"/>
          <w:b w:val="0"/>
          <w:bCs w:val="0"/>
          <w:i w:val="0"/>
          <w:iCs w:val="0"/>
          <w:color w:val="auto"/>
          <w:spacing w:val="0"/>
          <w:sz w:val="32"/>
          <w:szCs w:val="32"/>
          <w:shd w:val="clear" w:fill="FFFFFF"/>
          <w:lang w:val="en-US" w:eastAsia="zh-CN"/>
        </w:rPr>
      </w:pPr>
      <w:r>
        <w:rPr>
          <w:rFonts w:hint="eastAsia" w:ascii="仿宋_GB2312" w:hAnsi="宋体" w:eastAsia="仿宋_GB2312" w:cs="仿宋_GB2312"/>
          <w:b w:val="0"/>
          <w:bCs w:val="0"/>
          <w:i w:val="0"/>
          <w:iCs w:val="0"/>
          <w:color w:val="auto"/>
          <w:spacing w:val="0"/>
          <w:sz w:val="32"/>
          <w:szCs w:val="32"/>
          <w:shd w:val="clear" w:fill="FFFFFF"/>
          <w:lang w:val="en-US" w:eastAsia="zh-CN"/>
        </w:rPr>
        <w:t>三是落实社会救助兜底保障帮扶增收。落实分层分类社会救助兜底保障政策。根据经济社会发展形势，稳步提高兜底保障水平。</w:t>
      </w:r>
      <w:r>
        <w:rPr>
          <w:rFonts w:ascii="仿宋_GB2312" w:hAnsi="Times New Roman" w:eastAsia="仿宋_GB2312" w:cs="仿宋_GB2312"/>
          <w:i w:val="0"/>
          <w:iCs w:val="0"/>
          <w:caps w:val="0"/>
          <w:color w:val="auto"/>
          <w:spacing w:val="0"/>
          <w:sz w:val="31"/>
          <w:szCs w:val="31"/>
          <w:shd w:val="clear" w:fill="FFFFFF"/>
        </w:rPr>
        <w:t>强化对</w:t>
      </w:r>
      <w:r>
        <w:rPr>
          <w:rFonts w:hint="default" w:ascii="Times New Roman" w:hAnsi="Times New Roman" w:eastAsia="宋体" w:cs="Times New Roman"/>
          <w:i w:val="0"/>
          <w:iCs w:val="0"/>
          <w:caps w:val="0"/>
          <w:color w:val="auto"/>
          <w:spacing w:val="0"/>
          <w:sz w:val="31"/>
          <w:szCs w:val="31"/>
          <w:shd w:val="clear" w:fill="FFFFFF"/>
        </w:rPr>
        <w:t>“</w:t>
      </w:r>
      <w:r>
        <w:rPr>
          <w:rFonts w:hint="eastAsia" w:ascii="仿宋_GB2312" w:hAnsi="Times New Roman" w:eastAsia="仿宋_GB2312" w:cs="仿宋_GB2312"/>
          <w:i w:val="0"/>
          <w:iCs w:val="0"/>
          <w:caps w:val="0"/>
          <w:color w:val="auto"/>
          <w:spacing w:val="0"/>
          <w:sz w:val="31"/>
          <w:szCs w:val="31"/>
          <w:shd w:val="clear" w:fill="FFFFFF"/>
        </w:rPr>
        <w:t>病、残、灾</w:t>
      </w:r>
      <w:r>
        <w:rPr>
          <w:rFonts w:hint="default" w:ascii="Times New Roman" w:hAnsi="Times New Roman" w:eastAsia="宋体" w:cs="Times New Roman"/>
          <w:i w:val="0"/>
          <w:iCs w:val="0"/>
          <w:caps w:val="0"/>
          <w:color w:val="auto"/>
          <w:spacing w:val="0"/>
          <w:sz w:val="31"/>
          <w:szCs w:val="31"/>
          <w:shd w:val="clear" w:fill="FFFFFF"/>
        </w:rPr>
        <w:t>”</w:t>
      </w:r>
      <w:r>
        <w:rPr>
          <w:rFonts w:hint="eastAsia" w:ascii="仿宋_GB2312" w:hAnsi="Times New Roman" w:eastAsia="仿宋_GB2312" w:cs="仿宋_GB2312"/>
          <w:i w:val="0"/>
          <w:iCs w:val="0"/>
          <w:caps w:val="0"/>
          <w:color w:val="auto"/>
          <w:spacing w:val="0"/>
          <w:sz w:val="31"/>
          <w:szCs w:val="31"/>
          <w:shd w:val="clear" w:fill="FFFFFF"/>
        </w:rPr>
        <w:t>及无劳力特殊群体继续兜底保障，对弱劳力群体给予公岗帮扶、拓宽资产性收入渠道</w:t>
      </w:r>
      <w:r>
        <w:rPr>
          <w:rFonts w:hint="eastAsia" w:ascii="仿宋_GB2312" w:hAnsi="Times New Roman" w:eastAsia="仿宋_GB2312" w:cs="仿宋_GB2312"/>
          <w:i w:val="0"/>
          <w:iCs w:val="0"/>
          <w:caps w:val="0"/>
          <w:color w:val="auto"/>
          <w:spacing w:val="0"/>
          <w:sz w:val="31"/>
          <w:szCs w:val="31"/>
          <w:shd w:val="clear" w:fill="FFFFFF"/>
          <w:lang w:eastAsia="zh-CN"/>
        </w:rPr>
        <w:t>、</w:t>
      </w:r>
      <w:r>
        <w:rPr>
          <w:rFonts w:hint="eastAsia" w:ascii="仿宋_GB2312" w:hAnsi="Times New Roman" w:eastAsia="仿宋_GB2312" w:cs="仿宋_GB2312"/>
          <w:i w:val="0"/>
          <w:iCs w:val="0"/>
          <w:caps w:val="0"/>
          <w:color w:val="auto"/>
          <w:spacing w:val="0"/>
          <w:sz w:val="31"/>
          <w:szCs w:val="31"/>
          <w:shd w:val="clear" w:fill="FFFFFF"/>
        </w:rPr>
        <w:t>重点扶持就业和产业</w:t>
      </w:r>
      <w:r>
        <w:rPr>
          <w:rFonts w:hint="eastAsia" w:ascii="仿宋_GB2312" w:hAnsi="Times New Roman" w:eastAsia="仿宋_GB2312" w:cs="仿宋_GB2312"/>
          <w:i w:val="0"/>
          <w:iCs w:val="0"/>
          <w:caps w:val="0"/>
          <w:color w:val="auto"/>
          <w:spacing w:val="0"/>
          <w:sz w:val="31"/>
          <w:szCs w:val="31"/>
          <w:shd w:val="clear" w:fill="FFFFFF"/>
          <w:lang w:eastAsia="zh-CN"/>
        </w:rPr>
        <w:t>。</w:t>
      </w:r>
    </w:p>
    <w:p>
      <w:pPr>
        <w:numPr>
          <w:ilvl w:val="0"/>
          <w:numId w:val="0"/>
        </w:numPr>
        <w:ind w:firstLine="640" w:firstLineChars="200"/>
        <w:rPr>
          <w:rFonts w:hint="eastAsia" w:ascii="微软雅黑" w:hAnsi="微软雅黑" w:eastAsia="微软雅黑" w:cs="微软雅黑"/>
          <w:i w:val="0"/>
          <w:iCs w:val="0"/>
          <w:caps w:val="0"/>
          <w:color w:val="auto"/>
          <w:spacing w:val="0"/>
          <w:sz w:val="24"/>
          <w:szCs w:val="24"/>
          <w:shd w:val="clear" w:fill="FFFFFF"/>
          <w:lang w:eastAsia="zh-CN"/>
        </w:rPr>
      </w:pPr>
      <w:r>
        <w:rPr>
          <w:rFonts w:hint="eastAsia" w:ascii="仿宋_GB2312" w:hAnsi="宋体" w:eastAsia="仿宋_GB2312" w:cs="仿宋_GB2312"/>
          <w:b w:val="0"/>
          <w:bCs w:val="0"/>
          <w:i w:val="0"/>
          <w:iCs w:val="0"/>
          <w:color w:val="auto"/>
          <w:spacing w:val="0"/>
          <w:sz w:val="32"/>
          <w:szCs w:val="32"/>
          <w:shd w:val="clear" w:fill="FFFFFF"/>
          <w:lang w:val="en-US" w:eastAsia="zh-CN"/>
        </w:rPr>
        <w:t>四是落实扶志扶智帮扶增收。开展脱贫劳动力技能提升培训项目、</w:t>
      </w:r>
      <w:r>
        <w:rPr>
          <w:rFonts w:ascii="Times New Roman" w:hAnsi="Times New Roman" w:eastAsia="仿宋_GB2312"/>
          <w:color w:val="auto"/>
          <w:sz w:val="32"/>
          <w:szCs w:val="32"/>
        </w:rPr>
        <w:t>培育宣传自强不息典型</w:t>
      </w:r>
      <w:r>
        <w:rPr>
          <w:rFonts w:hint="eastAsia" w:ascii="Times New Roman" w:hAnsi="Times New Roman" w:eastAsia="仿宋_GB2312"/>
          <w:color w:val="auto"/>
          <w:sz w:val="32"/>
          <w:szCs w:val="32"/>
          <w:lang w:eastAsia="zh-CN"/>
        </w:rPr>
        <w:t>、开展贫困政治思想教育，动员</w:t>
      </w:r>
      <w:r>
        <w:rPr>
          <w:rFonts w:ascii="Times New Roman" w:hAnsi="Times New Roman" w:eastAsia="仿宋_GB2312"/>
          <w:color w:val="auto"/>
          <w:sz w:val="32"/>
          <w:szCs w:val="32"/>
        </w:rPr>
        <w:t>激发</w:t>
      </w:r>
      <w:r>
        <w:rPr>
          <w:rFonts w:hint="eastAsia" w:ascii="Times New Roman" w:hAnsi="Times New Roman" w:eastAsia="仿宋_GB2312"/>
          <w:color w:val="auto"/>
          <w:sz w:val="32"/>
          <w:szCs w:val="32"/>
        </w:rPr>
        <w:t>脱贫户和监测对象</w:t>
      </w:r>
      <w:r>
        <w:rPr>
          <w:rFonts w:ascii="Times New Roman" w:hAnsi="Times New Roman" w:eastAsia="仿宋_GB2312"/>
          <w:color w:val="auto"/>
          <w:sz w:val="32"/>
          <w:szCs w:val="32"/>
        </w:rPr>
        <w:t>自主发展、自主创业热情</w:t>
      </w:r>
      <w:r>
        <w:rPr>
          <w:rFonts w:hint="eastAsia" w:ascii="Times New Roman" w:hAnsi="Times New Roman" w:eastAsia="仿宋_GB2312"/>
          <w:color w:val="auto"/>
          <w:sz w:val="32"/>
          <w:szCs w:val="32"/>
          <w:lang w:eastAsia="zh-CN"/>
        </w:rPr>
        <w:t>，同时鼓励创新</w:t>
      </w:r>
      <w:r>
        <w:rPr>
          <w:rFonts w:ascii="仿宋_GB2312" w:hAnsi="Times New Roman" w:eastAsia="仿宋_GB2312" w:cs="仿宋_GB2312"/>
          <w:i w:val="0"/>
          <w:iCs w:val="0"/>
          <w:caps w:val="0"/>
          <w:color w:val="auto"/>
          <w:spacing w:val="0"/>
          <w:sz w:val="31"/>
          <w:szCs w:val="31"/>
          <w:shd w:val="clear" w:fill="FFFFFF"/>
        </w:rPr>
        <w:t>扶持方法提升增收活力</w:t>
      </w:r>
      <w:r>
        <w:rPr>
          <w:rFonts w:hint="eastAsia" w:ascii="仿宋_GB2312" w:hAnsi="Times New Roman" w:eastAsia="仿宋_GB2312" w:cs="仿宋_GB2312"/>
          <w:i w:val="0"/>
          <w:iCs w:val="0"/>
          <w:caps w:val="0"/>
          <w:color w:val="auto"/>
          <w:spacing w:val="0"/>
          <w:sz w:val="31"/>
          <w:szCs w:val="31"/>
          <w:shd w:val="clear" w:fill="FFFFFF"/>
        </w:rPr>
        <w:t>。</w:t>
      </w:r>
    </w:p>
    <w:p>
      <w:pPr>
        <w:numPr>
          <w:ilvl w:val="0"/>
          <w:numId w:val="0"/>
        </w:numPr>
        <w:ind w:firstLine="640" w:firstLineChars="200"/>
        <w:rPr>
          <w:rFonts w:hint="eastAsia" w:ascii="仿宋_GB2312" w:hAnsi="宋体" w:eastAsia="仿宋_GB2312" w:cs="仿宋_GB2312"/>
          <w:b w:val="0"/>
          <w:bCs w:val="0"/>
          <w:i w:val="0"/>
          <w:iCs w:val="0"/>
          <w:color w:val="auto"/>
          <w:spacing w:val="0"/>
          <w:sz w:val="32"/>
          <w:szCs w:val="32"/>
          <w:shd w:val="clear" w:fill="FFFFFF"/>
          <w:lang w:val="en-US" w:eastAsia="zh-CN"/>
        </w:rPr>
      </w:pPr>
      <w:r>
        <w:rPr>
          <w:rFonts w:hint="eastAsia" w:ascii="仿宋_GB2312" w:hAnsi="宋体" w:eastAsia="仿宋_GB2312" w:cs="仿宋_GB2312"/>
          <w:b w:val="0"/>
          <w:bCs w:val="0"/>
          <w:i w:val="0"/>
          <w:iCs w:val="0"/>
          <w:color w:val="auto"/>
          <w:spacing w:val="0"/>
          <w:sz w:val="32"/>
          <w:szCs w:val="32"/>
          <w:shd w:val="clear" w:fill="FFFFFF"/>
          <w:lang w:val="en-US" w:eastAsia="zh-CN"/>
        </w:rPr>
        <w:t>五是落实驻村帮扶、结对帮扶增收。</w:t>
      </w:r>
      <w:r>
        <w:rPr>
          <w:rFonts w:ascii="仿宋_GB2312" w:hAnsi="宋体" w:eastAsia="仿宋_GB2312" w:cs="仿宋_GB2312"/>
          <w:i w:val="0"/>
          <w:iCs w:val="0"/>
          <w:caps w:val="0"/>
          <w:color w:val="auto"/>
          <w:spacing w:val="0"/>
          <w:sz w:val="31"/>
          <w:szCs w:val="31"/>
          <w:shd w:val="clear" w:fill="FFFFFF"/>
        </w:rPr>
        <w:t>各级党委政府和各定点帮扶单位安排专人对年人均纯收入</w:t>
      </w:r>
      <w:r>
        <w:rPr>
          <w:rFonts w:hint="eastAsia" w:ascii="仿宋_GB2312" w:hAnsi="宋体" w:eastAsia="仿宋_GB2312" w:cs="仿宋_GB2312"/>
          <w:i w:val="0"/>
          <w:iCs w:val="0"/>
          <w:caps w:val="0"/>
          <w:color w:val="auto"/>
          <w:spacing w:val="0"/>
          <w:sz w:val="31"/>
          <w:szCs w:val="31"/>
          <w:shd w:val="clear" w:fill="FFFFFF"/>
          <w:lang w:eastAsia="zh-CN"/>
        </w:rPr>
        <w:t>较低</w:t>
      </w:r>
      <w:r>
        <w:rPr>
          <w:rFonts w:hint="eastAsia" w:ascii="仿宋_GB2312" w:hAnsi="宋体" w:eastAsia="仿宋_GB2312" w:cs="仿宋_GB2312"/>
          <w:i w:val="0"/>
          <w:iCs w:val="0"/>
          <w:caps w:val="0"/>
          <w:color w:val="auto"/>
          <w:spacing w:val="0"/>
          <w:sz w:val="31"/>
          <w:szCs w:val="31"/>
          <w:shd w:val="clear" w:fill="FFFFFF"/>
        </w:rPr>
        <w:t>的脱贫户实施</w:t>
      </w:r>
      <w:r>
        <w:rPr>
          <w:rFonts w:hint="default" w:ascii="Times New Roman" w:hAnsi="Times New Roman" w:eastAsia="宋体" w:cs="Times New Roman"/>
          <w:i w:val="0"/>
          <w:iCs w:val="0"/>
          <w:caps w:val="0"/>
          <w:color w:val="auto"/>
          <w:spacing w:val="0"/>
          <w:sz w:val="31"/>
          <w:szCs w:val="31"/>
          <w:shd w:val="clear" w:fill="FFFFFF"/>
        </w:rPr>
        <w:t>“</w:t>
      </w:r>
      <w:r>
        <w:rPr>
          <w:rFonts w:hint="eastAsia" w:ascii="仿宋_GB2312" w:hAnsi="宋体" w:eastAsia="仿宋_GB2312" w:cs="仿宋_GB2312"/>
          <w:i w:val="0"/>
          <w:iCs w:val="0"/>
          <w:caps w:val="0"/>
          <w:color w:val="auto"/>
          <w:spacing w:val="0"/>
          <w:sz w:val="31"/>
          <w:szCs w:val="31"/>
          <w:shd w:val="clear" w:fill="FFFFFF"/>
        </w:rPr>
        <w:t>一对一</w:t>
      </w:r>
      <w:r>
        <w:rPr>
          <w:rFonts w:hint="default" w:ascii="Times New Roman" w:hAnsi="Times New Roman" w:eastAsia="宋体" w:cs="Times New Roman"/>
          <w:i w:val="0"/>
          <w:iCs w:val="0"/>
          <w:caps w:val="0"/>
          <w:color w:val="auto"/>
          <w:spacing w:val="0"/>
          <w:sz w:val="31"/>
          <w:szCs w:val="31"/>
          <w:shd w:val="clear" w:fill="FFFFFF"/>
        </w:rPr>
        <w:t>”</w:t>
      </w:r>
      <w:r>
        <w:rPr>
          <w:rFonts w:hint="eastAsia" w:ascii="仿宋_GB2312" w:hAnsi="宋体" w:eastAsia="仿宋_GB2312" w:cs="仿宋_GB2312"/>
          <w:i w:val="0"/>
          <w:iCs w:val="0"/>
          <w:caps w:val="0"/>
          <w:color w:val="auto"/>
          <w:spacing w:val="0"/>
          <w:sz w:val="31"/>
          <w:szCs w:val="31"/>
          <w:shd w:val="clear" w:fill="FFFFFF"/>
        </w:rPr>
        <w:t>帮扶，根据脱贫户就业、产业、就学等实际需求，按户因需精准帮扶，确保这部分脱贫群众收入实现持续快速增长。</w:t>
      </w:r>
      <w:r>
        <w:rPr>
          <w:rFonts w:hint="eastAsia" w:ascii="仿宋_GB2312" w:hAnsi="宋体" w:eastAsia="仿宋_GB2312" w:cs="仿宋_GB2312"/>
          <w:b w:val="0"/>
          <w:bCs w:val="0"/>
          <w:i w:val="0"/>
          <w:iCs w:val="0"/>
          <w:color w:val="auto"/>
          <w:spacing w:val="0"/>
          <w:sz w:val="32"/>
          <w:szCs w:val="32"/>
          <w:shd w:val="clear" w:fill="FFFFFF"/>
          <w:lang w:val="en-US" w:eastAsia="zh-CN"/>
        </w:rPr>
        <w:t>帮扶责任人要全程参与脱贫户、监测户收入排查工作，因户落实帮扶增收措施。</w:t>
      </w:r>
    </w:p>
    <w:p>
      <w:pPr>
        <w:numPr>
          <w:numId w:val="0"/>
        </w:numPr>
        <w:ind w:firstLine="643" w:firstLineChars="200"/>
        <w:rPr>
          <w:rFonts w:hint="eastAsia" w:ascii="仿宋_GB2312" w:hAnsi="宋体" w:eastAsia="仿宋_GB2312" w:cs="仿宋_GB2312"/>
          <w:b/>
          <w:bCs/>
          <w:i w:val="0"/>
          <w:iCs w:val="0"/>
          <w:color w:val="auto"/>
          <w:spacing w:val="0"/>
          <w:sz w:val="32"/>
          <w:szCs w:val="32"/>
          <w:shd w:val="clear" w:fill="FFFFFF"/>
          <w:lang w:val="en-US" w:eastAsia="zh-CN"/>
        </w:rPr>
      </w:pPr>
      <w:r>
        <w:rPr>
          <w:rFonts w:hint="eastAsia" w:ascii="仿宋_GB2312" w:hAnsi="宋体" w:eastAsia="仿宋_GB2312" w:cs="仿宋_GB2312"/>
          <w:b/>
          <w:bCs/>
          <w:i w:val="0"/>
          <w:iCs w:val="0"/>
          <w:color w:val="auto"/>
          <w:spacing w:val="0"/>
          <w:sz w:val="32"/>
          <w:szCs w:val="32"/>
          <w:shd w:val="clear" w:fill="FFFFFF"/>
          <w:lang w:val="en-US" w:eastAsia="zh-CN"/>
        </w:rPr>
        <w:t>四、如何确保《方案》贯彻落实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rPr>
          <w:rFonts w:hint="eastAsia" w:ascii="仿宋_GB2312" w:hAnsi="宋体" w:eastAsia="仿宋_GB2312" w:cs="仿宋_GB2312"/>
          <w:b w:val="0"/>
          <w:bCs w:val="0"/>
          <w:i w:val="0"/>
          <w:iCs w:val="0"/>
          <w:color w:val="auto"/>
          <w:spacing w:val="0"/>
          <w:sz w:val="32"/>
          <w:szCs w:val="32"/>
          <w:shd w:val="clear" w:fill="FFFFFF"/>
          <w:lang w:val="en-US" w:eastAsia="zh-CN"/>
        </w:rPr>
      </w:pPr>
      <w:r>
        <w:rPr>
          <w:rFonts w:hint="eastAsia" w:ascii="仿宋_GB2312" w:hAnsi="宋体" w:eastAsia="仿宋_GB2312" w:cs="仿宋_GB2312"/>
          <w:b w:val="0"/>
          <w:bCs w:val="0"/>
          <w:i w:val="0"/>
          <w:iCs w:val="0"/>
          <w:color w:val="auto"/>
          <w:spacing w:val="0"/>
          <w:sz w:val="32"/>
          <w:szCs w:val="32"/>
          <w:shd w:val="clear" w:fill="FFFFFF"/>
          <w:lang w:val="en-US" w:eastAsia="zh-CN"/>
        </w:rPr>
        <w:t>提高政治站位，充分认识到实现脱贫人口稳定增收是当前巩固脱贫成果最重要的政治任务；压实工作责任，落实脱贫攻坚成果和乡村振兴的工作责任制，分级分类加强工作指导，确保各项措施落地见效；严格工作标准、将脱贫人口增收、防止返贫监测帮扶工作作为巩固拓展脱贫攻坚成果督查的重要内容</w:t>
      </w:r>
      <w:r>
        <w:rPr>
          <w:rFonts w:hint="eastAsia" w:ascii="Arial" w:hAnsi="Arial" w:eastAsia="Arial" w:cs="Arial"/>
          <w:i w:val="0"/>
          <w:iCs w:val="0"/>
          <w:caps w:val="0"/>
          <w:color w:val="191919"/>
          <w:spacing w:val="0"/>
          <w:sz w:val="24"/>
          <w:szCs w:val="24"/>
          <w:shd w:val="clear" w:fill="FFFFFF"/>
        </w:rPr>
        <w:t>，</w:t>
      </w:r>
      <w:r>
        <w:rPr>
          <w:rFonts w:hint="eastAsia" w:ascii="仿宋_GB2312" w:hAnsi="宋体" w:eastAsia="仿宋_GB2312" w:cs="仿宋_GB2312"/>
          <w:b w:val="0"/>
          <w:bCs w:val="0"/>
          <w:i w:val="0"/>
          <w:iCs w:val="0"/>
          <w:color w:val="auto"/>
          <w:spacing w:val="0"/>
          <w:sz w:val="32"/>
          <w:szCs w:val="32"/>
          <w:shd w:val="clear" w:fill="FFFFFF"/>
          <w:lang w:val="en-US" w:eastAsia="zh-CN"/>
        </w:rPr>
        <w:t>并对定点帮扶单位工作、驻村工作队和队员的帮扶成果进行核查，确保工作真正落到实效。《方案》还要求，不断强化对脱贫人口增收工作情况定期分析，建立台帐，对存在问题较多、对不作为、慢作为、乱作为、假作为行为将严肃问责。</w:t>
      </w:r>
    </w:p>
    <w:p>
      <w:pPr>
        <w:rPr>
          <w:rFonts w:hint="eastAsia" w:ascii="微软雅黑" w:hAnsi="微软雅黑" w:eastAsia="微软雅黑" w:cs="微软雅黑"/>
          <w:i w:val="0"/>
          <w:iCs w:val="0"/>
          <w:caps w:val="0"/>
          <w:color w:val="auto"/>
          <w:spacing w:val="0"/>
          <w:sz w:val="24"/>
          <w:szCs w:val="24"/>
          <w:shd w:val="clear" w:fill="FFFFFF"/>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1"/>
    <w:family w:val="modern"/>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A0NmFlOTJmMzEwNjBlZmE0ZDZjYzU2YjU5NjYyNDEifQ=="/>
  </w:docVars>
  <w:rsids>
    <w:rsidRoot w:val="00000000"/>
    <w:rsid w:val="26CE659D"/>
    <w:rsid w:val="348165AD"/>
    <w:rsid w:val="5B866FF6"/>
    <w:rsid w:val="6D057DC8"/>
    <w:rsid w:val="78C647F7"/>
    <w:rsid w:val="78CE7A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1133</Words>
  <Characters>1133</Characters>
  <Lines>0</Lines>
  <Paragraphs>0</Paragraphs>
  <TotalTime>11</TotalTime>
  <ScaleCrop>false</ScaleCrop>
  <LinksUpToDate>false</LinksUpToDate>
  <CharactersWithSpaces>1133</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*'静萍'*</cp:lastModifiedBy>
  <dcterms:modified xsi:type="dcterms:W3CDTF">2023-03-25T05:37:11Z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9312B6BAA35E4F0FA39017B568D9EABA</vt:lpwstr>
  </property>
</Properties>
</file>