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auto" w:line="360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中共佳木斯市前进区纪律检查委员会</w:t>
      </w:r>
    </w:p>
    <w:p>
      <w:pPr>
        <w:pStyle w:val="style0"/>
        <w:spacing w:lineRule="auto" w:line="360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 xml:space="preserve">    佳木斯市前进区监察委员会辅警招聘公告</w:t>
      </w:r>
    </w:p>
    <w:p>
      <w:pPr>
        <w:pStyle w:val="style0"/>
        <w:spacing w:lineRule="auto" w:line="360"/>
        <w:jc w:val="center"/>
        <w:rPr>
          <w:rFonts w:ascii="宋体" w:hAnsi="宋体"/>
          <w:b/>
          <w:bCs/>
          <w:sz w:val="36"/>
          <w:szCs w:val="36"/>
        </w:rPr>
      </w:pPr>
    </w:p>
    <w:p>
      <w:pPr>
        <w:pStyle w:val="style0"/>
        <w:tabs>
          <w:tab w:val="left" w:leader="none" w:pos="2895"/>
        </w:tabs>
        <w:spacing w:lineRule="auto" w:line="360"/>
        <w:ind w:firstLine="600" w:firstLineChars="200"/>
        <w:jc w:val="lef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受中共佳木斯市前进区纪律检查委员会、佳木斯市前进区监察委员会的委托，黑龙江省亿维人力资源服务有限公司现面向社会公开招聘18名警务辅助人员(以下简称“辅警”)。现将有关事宜公告如下:</w:t>
      </w:r>
    </w:p>
    <w:p>
      <w:pPr>
        <w:pStyle w:val="style0"/>
        <w:numPr>
          <w:ilvl w:val="0"/>
          <w:numId w:val="1"/>
        </w:numPr>
        <w:spacing w:lineRule="auto" w:line="360"/>
        <w:jc w:val="left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招聘数量及岗位职责</w:t>
      </w:r>
    </w:p>
    <w:p>
      <w:pPr>
        <w:pStyle w:val="style0"/>
        <w:spacing w:lineRule="auto" w:line="360"/>
        <w:ind w:firstLine="600" w:firstLineChars="200"/>
        <w:jc w:val="lef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此次招聘辅警共18名，其中，男性16名，女性2名。主要职责是在市前进区纪委监察委的统一领导和管理下，完成由警务人员执行的相关任务。</w:t>
      </w:r>
    </w:p>
    <w:p>
      <w:pPr>
        <w:pStyle w:val="style0"/>
        <w:spacing w:lineRule="auto" w:line="360"/>
        <w:ind w:firstLine="600" w:firstLineChars="200"/>
        <w:jc w:val="lef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二、招考条件</w:t>
      </w:r>
    </w:p>
    <w:p>
      <w:pPr>
        <w:pStyle w:val="style0"/>
        <w:spacing w:lineRule="auto" w:line="360"/>
        <w:ind w:firstLine="600" w:firstLineChars="200"/>
        <w:jc w:val="lef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1、具有佳木斯市区户口。</w:t>
      </w:r>
    </w:p>
    <w:p>
      <w:pPr>
        <w:pStyle w:val="style0"/>
        <w:spacing w:lineRule="auto" w:line="360"/>
        <w:ind w:firstLine="600" w:firstLineChars="200"/>
        <w:jc w:val="lef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2、拥护中华人民共和国宪法，遵守国家法律、法规，品德端正。</w:t>
      </w:r>
    </w:p>
    <w:p>
      <w:pPr>
        <w:pStyle w:val="style0"/>
        <w:spacing w:lineRule="auto" w:line="360"/>
        <w:ind w:firstLine="600" w:firstLineChars="200"/>
        <w:jc w:val="lef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3、年龄在22周岁至35周岁之间(1984年7月1日至1997年7月1日出生)。</w:t>
      </w:r>
    </w:p>
    <w:p>
      <w:pPr>
        <w:pStyle w:val="style0"/>
        <w:spacing w:lineRule="auto" w:line="360"/>
        <w:ind w:firstLine="600" w:firstLineChars="200"/>
        <w:jc w:val="lef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4、男性辅警身高在1.70米以上，女性辅警身高在1.60米以上。</w:t>
      </w:r>
    </w:p>
    <w:p>
      <w:pPr>
        <w:pStyle w:val="style0"/>
        <w:spacing w:lineRule="auto" w:line="360"/>
        <w:ind w:firstLine="600" w:firstLineChars="200"/>
        <w:jc w:val="lef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5、具有正常履职的身体条件，无色盲、无重听、无明显瘢痕、无纹身、烟花，形象好。</w:t>
      </w:r>
    </w:p>
    <w:p>
      <w:pPr>
        <w:pStyle w:val="style0"/>
        <w:spacing w:lineRule="auto" w:line="360"/>
        <w:ind w:firstLine="600" w:firstLineChars="200"/>
        <w:jc w:val="lef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6、具备高中、中专以上学历。</w:t>
      </w:r>
    </w:p>
    <w:p>
      <w:pPr>
        <w:pStyle w:val="style0"/>
        <w:spacing w:lineRule="auto" w:line="360"/>
        <w:ind w:firstLine="600" w:firstLineChars="200"/>
        <w:jc w:val="lef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7、有c1以上驾证，三年以上驾龄者优先录取。</w:t>
      </w:r>
    </w:p>
    <w:p>
      <w:pPr>
        <w:pStyle w:val="style0"/>
        <w:spacing w:lineRule="auto" w:line="360"/>
        <w:ind w:firstLine="600" w:firstLineChars="200"/>
        <w:jc w:val="lef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8、具备较强的岗位责任心、组织纪律性和政治敏感性，能够服从命令、听从指挥。</w:t>
      </w:r>
    </w:p>
    <w:p>
      <w:pPr>
        <w:pStyle w:val="style0"/>
        <w:spacing w:lineRule="auto" w:line="360"/>
        <w:ind w:firstLine="600" w:firstLineChars="200"/>
        <w:jc w:val="lef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9、其他履行具体职责所需的工作能力。</w:t>
      </w:r>
    </w:p>
    <w:p>
      <w:pPr>
        <w:pStyle w:val="style0"/>
        <w:spacing w:lineRule="auto" w:line="360"/>
        <w:ind w:firstLine="600" w:firstLineChars="200"/>
        <w:jc w:val="lef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有下列情形之一的，不得报考：</w:t>
      </w:r>
    </w:p>
    <w:p>
      <w:pPr>
        <w:pStyle w:val="style0"/>
        <w:spacing w:lineRule="auto" w:line="360"/>
        <w:ind w:firstLine="600" w:firstLineChars="200"/>
        <w:jc w:val="lef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1、受过刑事、治安行政处罚或者涉嫌违法犯罪尚未查清的。</w:t>
      </w:r>
    </w:p>
    <w:p>
      <w:pPr>
        <w:pStyle w:val="style0"/>
        <w:spacing w:lineRule="auto" w:line="360"/>
        <w:ind w:firstLine="600" w:firstLineChars="200"/>
        <w:jc w:val="lef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2、有过吸毒史的。</w:t>
      </w:r>
    </w:p>
    <w:p>
      <w:pPr>
        <w:pStyle w:val="style0"/>
        <w:spacing w:lineRule="auto" w:line="360"/>
        <w:ind w:firstLine="600" w:firstLineChars="200"/>
        <w:jc w:val="lef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3、被国家机关、事业单位开除公职或者辞退的。</w:t>
      </w:r>
    </w:p>
    <w:p>
      <w:pPr>
        <w:pStyle w:val="style0"/>
        <w:spacing w:lineRule="auto" w:line="360"/>
        <w:ind w:firstLine="600" w:firstLineChars="200"/>
        <w:jc w:val="lef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4、曾因违反公安机关警务辅助人员管理规定，被解聘的。</w:t>
      </w:r>
    </w:p>
    <w:p>
      <w:pPr>
        <w:pStyle w:val="style0"/>
        <w:spacing w:lineRule="auto" w:line="360"/>
        <w:ind w:firstLine="600" w:firstLineChars="200"/>
        <w:jc w:val="lef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5、有较为严重的个人不良信用记录。</w:t>
      </w:r>
    </w:p>
    <w:p>
      <w:pPr>
        <w:pStyle w:val="style0"/>
        <w:spacing w:lineRule="auto" w:line="360"/>
        <w:ind w:firstLine="600" w:firstLineChars="200"/>
        <w:jc w:val="lef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6、患有精神疾病或有家族精神病史的。</w:t>
      </w:r>
    </w:p>
    <w:p>
      <w:pPr>
        <w:pStyle w:val="style0"/>
        <w:spacing w:lineRule="auto" w:line="360"/>
        <w:ind w:firstLine="600" w:firstLineChars="200"/>
        <w:jc w:val="lef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三、招聘方法及程序</w:t>
      </w:r>
    </w:p>
    <w:p>
      <w:pPr>
        <w:pStyle w:val="style0"/>
        <w:spacing w:lineRule="auto" w:line="360"/>
        <w:ind w:firstLine="450" w:firstLineChars="150"/>
        <w:jc w:val="lef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（一）报名时间</w:t>
      </w:r>
    </w:p>
    <w:p>
      <w:pPr>
        <w:pStyle w:val="style0"/>
        <w:spacing w:lineRule="auto" w:line="360"/>
        <w:ind w:firstLine="600" w:firstLineChars="2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报名时间为2019年  </w:t>
      </w:r>
      <w:r>
        <w:rPr>
          <w:rFonts w:ascii="宋体" w:hAnsi="宋体" w:hint="eastAsia"/>
          <w:sz w:val="30"/>
          <w:szCs w:val="30"/>
          <w:lang w:val="en-US" w:eastAsia="zh-CN"/>
        </w:rPr>
        <w:t>7</w:t>
      </w:r>
      <w:r>
        <w:rPr>
          <w:rFonts w:ascii="宋体" w:hAnsi="宋体" w:hint="eastAsia"/>
          <w:sz w:val="30"/>
          <w:szCs w:val="30"/>
        </w:rPr>
        <w:t xml:space="preserve">月 </w:t>
      </w:r>
      <w:r>
        <w:rPr>
          <w:rFonts w:ascii="宋体" w:hAnsi="宋体" w:hint="eastAsia"/>
          <w:sz w:val="30"/>
          <w:szCs w:val="30"/>
          <w:lang w:val="en-US" w:eastAsia="zh-CN"/>
        </w:rPr>
        <w:t>19</w:t>
      </w:r>
      <w:r>
        <w:rPr>
          <w:rFonts w:ascii="宋体" w:hAnsi="宋体" w:hint="eastAsia"/>
          <w:sz w:val="30"/>
          <w:szCs w:val="30"/>
        </w:rPr>
        <w:t xml:space="preserve"> 日至</w:t>
      </w:r>
      <w:r>
        <w:rPr>
          <w:rFonts w:ascii="宋体" w:hAnsi="宋体" w:hint="eastAsia"/>
          <w:sz w:val="30"/>
          <w:szCs w:val="30"/>
          <w:lang w:val="en-US" w:eastAsia="zh-CN"/>
        </w:rPr>
        <w:t>24</w:t>
      </w:r>
      <w:r>
        <w:rPr>
          <w:rFonts w:ascii="宋体" w:hAnsi="宋体" w:hint="eastAsia"/>
          <w:sz w:val="30"/>
          <w:szCs w:val="30"/>
        </w:rPr>
        <w:t xml:space="preserve">  日（5天）</w:t>
      </w:r>
    </w:p>
    <w:p>
      <w:pPr>
        <w:pStyle w:val="style0"/>
        <w:spacing w:lineRule="auto" w:line="360"/>
        <w:ind w:firstLine="450" w:firstLineChars="150"/>
        <w:jc w:val="lef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（二）报名要求及资格审查</w:t>
      </w:r>
    </w:p>
    <w:p>
      <w:pPr>
        <w:pStyle w:val="style0"/>
        <w:spacing w:lineRule="auto" w:line="360"/>
        <w:ind w:firstLine="600" w:firstLineChars="200"/>
        <w:jc w:val="lef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此次报名采取网上邮箱报名的方式进行。报名者需本人准备户口簿、身份证、毕业证、特长佐证材料及社区开具的无违法犯罪记录证明各一份（拍成电子照片），并填写《佳木斯市前进区纪委监察委公开招聘警务辅助人员报名表》（登录佳木斯市政府官方网站按格式打印），将电子照片和报名表的压缩包命名后，发送至指定报名邮箱。详细报名方法如下：报名时将准备好的户口簿（首页及本人页）电子照片、二代身份证正、反面电子照片、毕业证、特长佐证材料电子照片及社区开具的证明材料各1份，填写的电子报名表（报名表在佳木斯市政府官方网站按格式要求自行打印，由报名本人填写），将所有电子照片及报名表压缩成压缩包，压缩包统一命名格式为：报考人姓名+本人手机号码，将压缩包发送至指定邮箱：yiwei12345699@163.com  工作人员将对报名人员进行网上审查，不合格者不予聘用。</w:t>
      </w:r>
    </w:p>
    <w:p>
      <w:pPr>
        <w:pStyle w:val="style0"/>
        <w:spacing w:lineRule="auto" w:line="360"/>
        <w:ind w:firstLine="450" w:firstLineChars="150"/>
        <w:jc w:val="lef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（三）笔试</w:t>
      </w:r>
    </w:p>
    <w:p>
      <w:pPr>
        <w:pStyle w:val="style0"/>
        <w:spacing w:lineRule="auto" w:line="360"/>
        <w:ind w:firstLine="600" w:firstLineChars="200"/>
        <w:jc w:val="lef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可以进入笔试人员由公司电话通知，笔试考试内容为基本的法律常识和时事政治，合计100分，占总成绩比例为20%。</w:t>
      </w:r>
    </w:p>
    <w:p>
      <w:pPr>
        <w:pStyle w:val="style0"/>
        <w:spacing w:lineRule="auto" w:line="360"/>
        <w:ind w:firstLine="600" w:firstLineChars="200"/>
        <w:jc w:val="lef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（四）现场资格确认及面试</w:t>
      </w:r>
    </w:p>
    <w:p>
      <w:pPr>
        <w:pStyle w:val="style0"/>
        <w:spacing w:lineRule="auto" w:line="360"/>
        <w:ind w:firstLine="600" w:firstLineChars="200"/>
        <w:jc w:val="lef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笔试成绩在笔试考试后，登陆报名系统进行查询，电话通知进入现场资格确认及面试环节，届时通过笔试的人员本人需持户口簿、身份证、毕业证、社区证明原件及打印纸质版《佳木斯市前进区纪委监察委公开招聘警务辅助人员报名表》按照通知要求在指定时间到指定地点进行资格确认及面试，面试环节将测试应试者履行工作职责所必备的基本素质和能力，满分为100分，占总成绩比例为60%。</w:t>
      </w:r>
    </w:p>
    <w:p>
      <w:pPr>
        <w:pStyle w:val="style0"/>
        <w:spacing w:lineRule="auto" w:line="360"/>
        <w:ind w:firstLine="450" w:firstLineChars="150"/>
        <w:jc w:val="lef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（五）体能测试</w:t>
      </w:r>
    </w:p>
    <w:p>
      <w:pPr>
        <w:pStyle w:val="style0"/>
        <w:spacing w:lineRule="auto" w:line="360"/>
        <w:ind w:firstLine="600" w:firstLineChars="200"/>
        <w:jc w:val="lef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根据笔试、面试成绩总和，取前23名参加体能测试，最后一名成绩并列的，共同进入体能测试环节。体能测试满分为100分，占总成绩比例为20%，体能测试不合格者不予聘用。</w:t>
      </w:r>
    </w:p>
    <w:p>
      <w:pPr>
        <w:pStyle w:val="style0"/>
        <w:spacing w:lineRule="auto" w:line="360"/>
        <w:ind w:firstLine="600" w:firstLineChars="200"/>
        <w:jc w:val="left"/>
        <w:rPr>
          <w:rFonts w:ascii="宋体" w:eastAsia="宋体" w:hAnsi="宋体" w:hint="eastAsia"/>
          <w:sz w:val="30"/>
          <w:szCs w:val="30"/>
          <w:lang w:eastAsia="zh-CN"/>
        </w:rPr>
      </w:pPr>
      <w:r>
        <w:rPr>
          <w:rFonts w:ascii="宋体" w:hAnsi="宋体" w:hint="eastAsia"/>
          <w:sz w:val="30"/>
          <w:szCs w:val="30"/>
        </w:rPr>
        <w:t>（六）集训</w:t>
      </w:r>
      <w:r>
        <w:rPr>
          <w:rFonts w:ascii="宋体" w:hAnsi="宋体" w:hint="eastAsia"/>
          <w:sz w:val="30"/>
          <w:szCs w:val="30"/>
          <w:lang w:eastAsia="zh-CN"/>
        </w:rPr>
        <w:t>、体检</w:t>
      </w:r>
    </w:p>
    <w:p>
      <w:pPr>
        <w:pStyle w:val="style0"/>
        <w:spacing w:lineRule="auto" w:line="360"/>
        <w:ind w:firstLine="600" w:firstLineChars="200"/>
        <w:jc w:val="lef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根据面试成绩和体检</w:t>
      </w:r>
      <w:r>
        <w:rPr>
          <w:rFonts w:ascii="宋体" w:hAnsi="宋体" w:hint="eastAsia"/>
          <w:sz w:val="30"/>
          <w:szCs w:val="30"/>
          <w:lang w:eastAsia="zh-CN"/>
        </w:rPr>
        <w:t>（拟录用人员体检费用由个人承担）</w:t>
      </w:r>
      <w:r>
        <w:rPr>
          <w:rFonts w:ascii="宋体" w:hAnsi="宋体" w:hint="eastAsia"/>
          <w:sz w:val="30"/>
          <w:szCs w:val="30"/>
        </w:rPr>
        <w:t>结果，确定集训名单后，由</w:t>
      </w:r>
      <w:r>
        <w:rPr>
          <w:rFonts w:ascii="宋体" w:hAnsi="宋体" w:hint="eastAsia"/>
          <w:sz w:val="30"/>
          <w:szCs w:val="30"/>
          <w:lang w:eastAsia="zh-CN"/>
        </w:rPr>
        <w:t>公司组织体检合格后</w:t>
      </w:r>
      <w:bookmarkStart w:id="0" w:name="_GoBack"/>
      <w:bookmarkEnd w:id="0"/>
      <w:r>
        <w:rPr>
          <w:rFonts w:ascii="宋体" w:hAnsi="宋体" w:hint="eastAsia"/>
          <w:sz w:val="30"/>
          <w:szCs w:val="30"/>
          <w:lang w:eastAsia="zh-CN"/>
        </w:rPr>
        <w:t>，</w:t>
      </w:r>
      <w:r>
        <w:rPr>
          <w:rFonts w:ascii="宋体" w:hAnsi="宋体" w:hint="eastAsia"/>
          <w:sz w:val="30"/>
          <w:szCs w:val="30"/>
        </w:rPr>
        <w:t>前进区纪委监察委安排到指定集训地点开展封闭式集训，集训不合格者不予聘用。</w:t>
      </w:r>
    </w:p>
    <w:p>
      <w:pPr>
        <w:pStyle w:val="style0"/>
        <w:spacing w:lineRule="auto" w:line="360"/>
        <w:ind w:firstLine="600" w:firstLineChars="200"/>
        <w:jc w:val="lef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（七）聘用</w:t>
      </w:r>
    </w:p>
    <w:p>
      <w:pPr>
        <w:pStyle w:val="style0"/>
        <w:spacing w:lineRule="auto" w:line="360"/>
        <w:ind w:firstLine="600" w:firstLineChars="200"/>
        <w:jc w:val="lef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聘用人员与黑龙江省亿维人力资源服务有限公司签订劳动合同，试用期为1个月，试用期不合格者不予聘用。聘用人员须服从前进区纪委监察委岗位调剂，否则不予聘用。本次招聘信息均以黑龙江省亿维人力资源服务有限公司发布为准，其它未尽事宜，以招聘方解释为准。</w:t>
      </w:r>
    </w:p>
    <w:p>
      <w:pPr>
        <w:pStyle w:val="style0"/>
        <w:spacing w:lineRule="auto" w:line="360"/>
        <w:ind w:firstLine="600" w:firstLineChars="200"/>
        <w:rPr>
          <w:rFonts w:ascii="宋体" w:hAnsi="宋体"/>
          <w:bCs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黑龙江省亿维人力资源</w:t>
      </w:r>
      <w:r>
        <w:rPr>
          <w:rFonts w:ascii="宋体" w:hAnsi="宋体"/>
          <w:sz w:val="30"/>
          <w:szCs w:val="30"/>
        </w:rPr>
        <w:t>服务有限公司为</w:t>
      </w:r>
      <w:r>
        <w:rPr>
          <w:rFonts w:ascii="宋体" w:hAnsi="宋体" w:hint="eastAsia"/>
          <w:bCs/>
          <w:sz w:val="30"/>
          <w:szCs w:val="30"/>
        </w:rPr>
        <w:t>中共佳木斯市前进区纪律检查委员会佳木斯市前进区监察委员会</w:t>
      </w:r>
      <w:r>
        <w:rPr>
          <w:rFonts w:ascii="宋体" w:hAnsi="宋体"/>
          <w:sz w:val="30"/>
          <w:szCs w:val="30"/>
        </w:rPr>
        <w:t>授权委托组织报名机构，</w:t>
      </w:r>
      <w:r>
        <w:rPr>
          <w:rFonts w:ascii="宋体" w:hAnsi="宋体" w:hint="eastAsia"/>
          <w:sz w:val="30"/>
          <w:szCs w:val="30"/>
        </w:rPr>
        <w:t>望</w:t>
      </w:r>
      <w:r>
        <w:rPr>
          <w:rFonts w:ascii="宋体" w:hAnsi="宋体"/>
          <w:sz w:val="30"/>
          <w:szCs w:val="30"/>
        </w:rPr>
        <w:t>广大</w:t>
      </w:r>
      <w:r>
        <w:rPr>
          <w:rFonts w:ascii="宋体" w:hAnsi="宋体" w:hint="eastAsia"/>
          <w:sz w:val="30"/>
          <w:szCs w:val="30"/>
        </w:rPr>
        <w:t>应聘者周</w:t>
      </w:r>
      <w:r>
        <w:rPr>
          <w:rFonts w:ascii="宋体" w:hAnsi="宋体"/>
          <w:sz w:val="30"/>
          <w:szCs w:val="30"/>
        </w:rPr>
        <w:t>知</w:t>
      </w:r>
      <w:r>
        <w:rPr>
          <w:rFonts w:ascii="宋体" w:hAnsi="宋体" w:hint="eastAsia"/>
          <w:sz w:val="30"/>
          <w:szCs w:val="30"/>
        </w:rPr>
        <w:t>，</w:t>
      </w:r>
      <w:r>
        <w:rPr>
          <w:rFonts w:ascii="宋体" w:hAnsi="宋体"/>
          <w:sz w:val="30"/>
          <w:szCs w:val="30"/>
        </w:rPr>
        <w:t>谨防欺诈信息</w:t>
      </w:r>
      <w:r>
        <w:rPr>
          <w:rFonts w:ascii="宋体" w:hAnsi="宋体" w:hint="eastAsia"/>
          <w:sz w:val="30"/>
          <w:szCs w:val="30"/>
        </w:rPr>
        <w:t>，</w:t>
      </w:r>
      <w:r>
        <w:rPr>
          <w:rFonts w:ascii="宋体" w:hAnsi="宋体"/>
          <w:sz w:val="30"/>
          <w:szCs w:val="30"/>
        </w:rPr>
        <w:t>未经授权转载招聘信息，用于不当获利，将追究相关法律</w:t>
      </w:r>
      <w:r>
        <w:rPr>
          <w:rFonts w:ascii="宋体" w:hAnsi="宋体" w:hint="eastAsia"/>
          <w:sz w:val="30"/>
          <w:szCs w:val="30"/>
        </w:rPr>
        <w:t>责</w:t>
      </w:r>
      <w:r>
        <w:rPr>
          <w:rFonts w:ascii="宋体" w:hAnsi="宋体"/>
          <w:sz w:val="30"/>
          <w:szCs w:val="30"/>
        </w:rPr>
        <w:t>任</w:t>
      </w:r>
      <w:r>
        <w:rPr>
          <w:rFonts w:ascii="宋体" w:hAnsi="宋体" w:hint="eastAsia"/>
          <w:sz w:val="30"/>
          <w:szCs w:val="30"/>
        </w:rPr>
        <w:t>。</w:t>
      </w:r>
    </w:p>
    <w:p>
      <w:pPr>
        <w:pStyle w:val="style0"/>
        <w:spacing w:lineRule="auto" w:line="360"/>
        <w:ind w:firstLine="600" w:firstLineChars="200"/>
        <w:jc w:val="lef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四、警务辅助人员工资及保障</w:t>
      </w:r>
    </w:p>
    <w:p>
      <w:pPr>
        <w:pStyle w:val="style0"/>
        <w:spacing w:lineRule="auto" w:line="360"/>
        <w:ind w:firstLine="600" w:firstLineChars="200"/>
        <w:jc w:val="lef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警务辅助人员工资标准定为勤务类岗位工资，工资由基础工资1800，缴纳社保“五险”，其中个人应承担的部分由本人缴纳，1个月试用期期间发放基础工资。转正后劳动合同期限为2年，聘用合同期满后，根据岗位需要、本人意愿，经考核合格后与黑龙江省亿维人力资源服务有限公司续签合同。聘用人员不享受通讯费、年终一次性资金、目标兑现奖、取暖费、交通补贴等待遇。</w:t>
      </w:r>
    </w:p>
    <w:p>
      <w:pPr>
        <w:pStyle w:val="style0"/>
        <w:spacing w:lineRule="auto" w:line="360"/>
        <w:ind w:firstLine="600" w:firstLineChars="200"/>
        <w:jc w:val="lef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报名邮箱：yiwei12345699@163.com</w:t>
      </w:r>
    </w:p>
    <w:p>
      <w:pPr>
        <w:pStyle w:val="style0"/>
        <w:spacing w:lineRule="auto" w:line="360"/>
        <w:ind w:firstLine="600" w:firstLineChars="200"/>
        <w:jc w:val="lef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报名咨询电话：0454-6595111</w:t>
      </w:r>
    </w:p>
    <w:p>
      <w:pPr>
        <w:pStyle w:val="style0"/>
        <w:spacing w:lineRule="auto" w:line="360"/>
        <w:ind w:firstLine="600" w:firstLineChars="200"/>
        <w:jc w:val="lef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联系人：王女士、周女士</w:t>
      </w:r>
    </w:p>
    <w:p>
      <w:pPr>
        <w:pStyle w:val="style0"/>
        <w:spacing w:lineRule="auto" w:line="360"/>
        <w:ind w:firstLine="600" w:firstLineChars="200"/>
        <w:jc w:val="left"/>
        <w:rPr>
          <w:rFonts w:ascii="宋体" w:eastAsia="等线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附：《佳木斯市前进区纪委监察委公开招聘警务辅助人员报名表》</w:t>
      </w:r>
    </w:p>
    <w:p>
      <w:pPr>
        <w:pStyle w:val="style0"/>
        <w:spacing w:lineRule="auto" w:line="360"/>
        <w:ind w:firstLine="3150" w:firstLineChars="1050"/>
        <w:jc w:val="lef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黑龙江省亿维人力资源服务有限公司</w:t>
      </w:r>
    </w:p>
    <w:p>
      <w:pPr>
        <w:pStyle w:val="style0"/>
        <w:spacing w:lineRule="auto" w:line="360"/>
        <w:ind w:firstLine="5400" w:firstLineChars="1800"/>
        <w:jc w:val="left"/>
        <w:rPr>
          <w:rFonts w:ascii="宋体" w:eastAsia="等线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2019年7月 </w:t>
      </w:r>
      <w:r>
        <w:rPr>
          <w:rFonts w:ascii="宋体" w:hAnsi="宋体" w:hint="eastAsia"/>
          <w:sz w:val="30"/>
          <w:szCs w:val="30"/>
          <w:lang w:val="en-US" w:eastAsia="zh-CN"/>
        </w:rPr>
        <w:t>19</w:t>
      </w:r>
      <w:r>
        <w:rPr>
          <w:rFonts w:ascii="宋体" w:hAnsi="宋体" w:hint="eastAsia"/>
          <w:sz w:val="30"/>
          <w:szCs w:val="30"/>
        </w:rPr>
        <w:t xml:space="preserve"> 日</w:t>
      </w:r>
    </w:p>
    <w:p>
      <w:pPr>
        <w:pStyle w:val="style0"/>
        <w:spacing w:lineRule="auto" w:line="360"/>
        <w:jc w:val="left"/>
        <w:rPr>
          <w:rFonts w:ascii="宋体" w:eastAsia="宋体" w:hAnsi="宋体" w:hint="eastAsia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附表：</w:t>
      </w:r>
    </w:p>
    <w:tbl>
      <w:tblPr>
        <w:tblStyle w:val="style105"/>
        <w:tblW w:w="8435" w:type="dxa"/>
        <w:tblInd w:w="8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362"/>
        <w:gridCol w:w="234"/>
        <w:gridCol w:w="1216"/>
        <w:gridCol w:w="768"/>
        <w:gridCol w:w="965"/>
        <w:gridCol w:w="169"/>
        <w:gridCol w:w="1108"/>
        <w:gridCol w:w="2203"/>
      </w:tblGrid>
      <w:tr>
        <w:trPr>
          <w:trHeight w:val="705" w:hRule="atLeast"/>
        </w:trPr>
        <w:tc>
          <w:tcPr>
            <w:tcW w:w="84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cs="宋体" w:eastAsia="宋体" w:hAnsi="宋体" w:hint="eastAsia"/>
                <w:b/>
                <w:bCs/>
                <w:color w:val="000000"/>
                <w:kern w:val="0"/>
                <w:sz w:val="24"/>
              </w:rPr>
              <w:t>佳木斯市前进区纪委监察委公开招聘警务辅助人员报名表</w:t>
            </w:r>
          </w:p>
        </w:tc>
      </w:tr>
      <w:tr>
        <w:tblPrEx/>
        <w:trPr>
          <w:trHeight w:val="375" w:hRule="atLeast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性别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出生日期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2寸蓝底照片</w:t>
            </w:r>
          </w:p>
        </w:tc>
      </w:tr>
      <w:tr>
        <w:tblPrEx/>
        <w:trPr>
          <w:trHeight w:val="375" w:hRule="atLeast"/>
        </w:trPr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身高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体重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邮箱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203" w:type="dxa"/>
            <w:vMerge w:val="continue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375" w:hRule="atLeast"/>
        </w:trPr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健康状况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联系方式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紧急电话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203" w:type="dxa"/>
            <w:vMerge w:val="continue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375" w:hRule="atLeast"/>
        </w:trPr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政治面貌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婚姻状况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学历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203" w:type="dxa"/>
            <w:vMerge w:val="continue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375" w:hRule="atLeast"/>
        </w:trPr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身份证号</w:t>
            </w:r>
          </w:p>
        </w:tc>
        <w:tc>
          <w:tcPr>
            <w:tcW w:w="48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203" w:type="dxa"/>
            <w:vMerge w:val="continue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375" w:hRule="atLeast"/>
        </w:trPr>
        <w:tc>
          <w:tcPr>
            <w:tcW w:w="84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b/>
                <w:bCs/>
                <w:color w:val="000000"/>
                <w:kern w:val="0"/>
                <w:sz w:val="20"/>
                <w:szCs w:val="20"/>
              </w:rPr>
              <w:t>工作经历</w:t>
            </w:r>
          </w:p>
        </w:tc>
      </w:tr>
      <w:tr>
        <w:tblPrEx/>
        <w:trPr>
          <w:trHeight w:val="375" w:hRule="atLeast"/>
        </w:trPr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起止时间</w:t>
            </w:r>
          </w:p>
        </w:tc>
        <w:tc>
          <w:tcPr>
            <w:tcW w:w="31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工作单位名称及所在地</w:t>
            </w:r>
          </w:p>
        </w:tc>
        <w:tc>
          <w:tcPr>
            <w:tcW w:w="3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担任的职务及业绩</w:t>
            </w:r>
          </w:p>
        </w:tc>
      </w:tr>
      <w:tr>
        <w:tblPrEx/>
        <w:trPr>
          <w:trHeight w:val="375" w:hRule="atLeast"/>
        </w:trPr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1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/>
        <w:trPr>
          <w:trHeight w:val="375" w:hRule="atLeast"/>
        </w:trPr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1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/>
        <w:trPr>
          <w:trHeight w:val="375" w:hRule="atLeast"/>
        </w:trPr>
        <w:tc>
          <w:tcPr>
            <w:tcW w:w="84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b/>
                <w:bCs/>
                <w:color w:val="000000"/>
                <w:kern w:val="0"/>
                <w:sz w:val="20"/>
                <w:szCs w:val="20"/>
              </w:rPr>
              <w:t>教育背景</w:t>
            </w:r>
          </w:p>
        </w:tc>
      </w:tr>
      <w:tr>
        <w:tblPrEx/>
        <w:trPr>
          <w:trHeight w:val="375" w:hRule="atLeast"/>
        </w:trPr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时间</w:t>
            </w:r>
          </w:p>
        </w:tc>
        <w:tc>
          <w:tcPr>
            <w:tcW w:w="31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院校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专业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学历</w:t>
            </w:r>
          </w:p>
        </w:tc>
      </w:tr>
      <w:tr>
        <w:tblPrEx/>
        <w:trPr>
          <w:trHeight w:val="375" w:hRule="atLeast"/>
        </w:trPr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1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/>
        <w:trPr>
          <w:trHeight w:val="375" w:hRule="atLeast"/>
        </w:trPr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1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/>
        <w:trPr>
          <w:trHeight w:val="375" w:hRule="atLeast"/>
        </w:trPr>
        <w:tc>
          <w:tcPr>
            <w:tcW w:w="84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b/>
                <w:bCs/>
                <w:color w:val="000000"/>
                <w:kern w:val="0"/>
                <w:sz w:val="20"/>
                <w:szCs w:val="20"/>
              </w:rPr>
              <w:t>基本情况</w:t>
            </w:r>
          </w:p>
        </w:tc>
      </w:tr>
      <w:tr>
        <w:tblPrEx/>
        <w:trPr>
          <w:trHeight w:val="656" w:hRule="atLeast"/>
        </w:trPr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家庭情况</w:t>
            </w:r>
          </w:p>
        </w:tc>
        <w:tc>
          <w:tcPr>
            <w:tcW w:w="66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/>
        <w:trPr>
          <w:trHeight w:val="375" w:hRule="atLeast"/>
        </w:trPr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获奖情况</w:t>
            </w:r>
          </w:p>
        </w:tc>
        <w:tc>
          <w:tcPr>
            <w:tcW w:w="66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/>
        <w:trPr>
          <w:trHeight w:val="375" w:hRule="atLeast"/>
        </w:trPr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执业专业技能</w:t>
            </w:r>
          </w:p>
        </w:tc>
        <w:tc>
          <w:tcPr>
            <w:tcW w:w="66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/>
        <w:trPr>
          <w:trHeight w:val="375" w:hRule="atLeast"/>
        </w:trPr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兴趣爱好</w:t>
            </w:r>
          </w:p>
        </w:tc>
        <w:tc>
          <w:tcPr>
            <w:tcW w:w="66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/>
        <w:trPr>
          <w:trHeight w:val="375" w:hRule="atLeast"/>
        </w:trPr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其它要求</w:t>
            </w:r>
          </w:p>
        </w:tc>
        <w:tc>
          <w:tcPr>
            <w:tcW w:w="66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/>
        <w:trPr>
          <w:trHeight w:val="744" w:hRule="atLeast"/>
        </w:trPr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自我描述</w:t>
            </w:r>
          </w:p>
        </w:tc>
        <w:tc>
          <w:tcPr>
            <w:tcW w:w="66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>
      <w:pPr>
        <w:pStyle w:val="style0"/>
        <w:spacing w:lineRule="auto" w:line="360"/>
        <w:jc w:val="left"/>
        <w:rPr>
          <w:rFonts w:ascii="宋体" w:eastAsia="等线" w:hAnsi="宋体" w:hint="eastAsia"/>
          <w:sz w:val="30"/>
          <w:szCs w:val="30"/>
        </w:rPr>
      </w:pPr>
    </w:p>
    <w:p>
      <w:pPr>
        <w:pStyle w:val="style0"/>
        <w:spacing w:lineRule="auto" w:line="360"/>
        <w:jc w:val="left"/>
        <w:rPr>
          <w:rFonts w:eastAsia="等线"/>
          <w:sz w:val="30"/>
          <w:szCs w:val="30"/>
        </w:rPr>
      </w:pPr>
    </w:p>
    <w:sectPr>
      <w:headerReference w:type="default" r:id="rId2"/>
      <w:footerReference w:type="default" r:id="rId3"/>
      <w:pgSz w:w="11906" w:h="16838" w:orient="portrait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等线"/>
    <w:panose1 w:val="02010600030001010101"/>
    <w:charset w:val="86"/>
    <w:family w:val="auto"/>
    <w:pitch w:val="default"/>
    <w:sig w:usb0="A00002BF" w:usb1="38CF7CFA" w:usb2="00000016" w:usb3="00000000" w:csb0="0004000F" w:csb1="00000000"/>
  </w:font>
</w:fonts>
</file>

<file path=word/footer2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2"/>
      <w:rPr/>
    </w:pPr>
    <w:r>
      <w:rPr/>
      <w:pict>
        <v:shapetype id="_x0000_t202" coordsize="21600,21600" o:spt="202" path="m,l,21600r21600,l21600,xe">
          <v:stroke joinstyle="miter"/>
          <v:path gradientshapeok="t" o:connecttype="rect"/>
        </v:shapetype>
        <v:shape id="4097" type="#_x0000_t202" filled="f" stroked="f" style="position:absolute;margin-left:0.0pt;margin-top:0.0pt;width:144.0pt;height:144.0pt;z-index:2;mso-position-horizontal:center;mso-position-horizontal-relative:margin;mso-position-vertical-relative:text;mso-width-relative:page;mso-height-relative:page;mso-wrap-distance-left:0.0pt;mso-wrap-distance-right:0.0pt;visibility:visible;mso-wrap-style:none;">
          <v:stroke on="f" joinstyle="miter"/>
          <v:fill/>
          <v:textbox inset="0.0pt,0.0pt,0.0pt,0.0pt" style="mso-fit-shape-to-text:true;">
            <w:txbxContent>
              <w:p>
                <w:pPr>
                  <w:pStyle w:val="style32"/>
                  <w:rPr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5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1"/>
      <w:rPr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multilevel"/>
    <w:tmpl w:val="09F0655A"/>
    <w:lvl w:ilvl="0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2" w:hanging="420"/>
      </w:pPr>
    </w:lvl>
    <w:lvl w:ilvl="2">
      <w:start w:val="1"/>
      <w:numFmt w:val="lowerRoman"/>
      <w:lvlText w:val="%3."/>
      <w:lvlJc w:val="right"/>
      <w:pPr>
        <w:ind w:left="1822" w:hanging="420"/>
      </w:pPr>
    </w:lvl>
    <w:lvl w:ilvl="3">
      <w:start w:val="1"/>
      <w:numFmt w:val="decimal"/>
      <w:lvlText w:val="%4."/>
      <w:lvlJc w:val="left"/>
      <w:pPr>
        <w:ind w:left="2242" w:hanging="420"/>
      </w:pPr>
    </w:lvl>
    <w:lvl w:ilvl="4">
      <w:start w:val="1"/>
      <w:numFmt w:val="lowerLetter"/>
      <w:lvlText w:val="%5)"/>
      <w:lvlJc w:val="left"/>
      <w:pPr>
        <w:ind w:left="2662" w:hanging="420"/>
      </w:pPr>
    </w:lvl>
    <w:lvl w:ilvl="5">
      <w:start w:val="1"/>
      <w:numFmt w:val="lowerRoman"/>
      <w:lvlText w:val="%6."/>
      <w:lvlJc w:val="right"/>
      <w:pPr>
        <w:ind w:left="3082" w:hanging="420"/>
      </w:pPr>
    </w:lvl>
    <w:lvl w:ilvl="6">
      <w:start w:val="1"/>
      <w:numFmt w:val="decimal"/>
      <w:lvlText w:val="%7."/>
      <w:lvlJc w:val="left"/>
      <w:pPr>
        <w:ind w:left="3502" w:hanging="420"/>
      </w:pPr>
    </w:lvl>
    <w:lvl w:ilvl="7">
      <w:start w:val="1"/>
      <w:numFmt w:val="lowerLetter"/>
      <w:lvlText w:val="%8)"/>
      <w:lvlJc w:val="left"/>
      <w:pPr>
        <w:ind w:left="3922" w:hanging="420"/>
      </w:pPr>
    </w:lvl>
    <w:lvl w:ilvl="8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等线" w:cs="宋体" w:eastAsia="等线" w:hAnsi="等线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Times New Roman" w:eastAsia="宋体" w:hAnsi="Calibri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32">
    <w:name w:val="footer"/>
    <w:basedOn w:val="style0"/>
    <w:next w:val="style32"/>
    <w:link w:val="style4098"/>
    <w:qFormat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paragraph" w:styleId="style31">
    <w:name w:val="header"/>
    <w:basedOn w:val="style0"/>
    <w:next w:val="style31"/>
    <w:link w:val="style4097"/>
    <w:qFormat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qFormat/>
    <w:uiPriority w:val="99"/>
    <w:rPr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qFormat/>
    <w:uiPriority w:val="99"/>
    <w:rPr>
      <w:sz w:val="18"/>
      <w:szCs w:val="18"/>
    </w:rPr>
  </w:style>
  <w:style w:type="paragraph" w:styleId="style179">
    <w:name w:val="List Paragraph"/>
    <w:basedOn w:val="style0"/>
    <w:next w:val="style179"/>
    <w:qFormat/>
    <w:uiPriority w:val="34"/>
    <w:pPr>
      <w:ind w:firstLine="420" w:firstLineChars="20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header" Target="header1.xml"/><Relationship Id="rId3" Type="http://schemas.openxmlformats.org/officeDocument/2006/relationships/footer" Target="footer2.xml"/><Relationship Id="rId4" Type="http://schemas.openxmlformats.org/officeDocument/2006/relationships/styles" Target="styles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Words>1991</Words>
  <Pages>5</Pages>
  <Characters>2086</Characters>
  <Application>WPS Office</Application>
  <DocSecurity>0</DocSecurity>
  <Paragraphs>145</Paragraphs>
  <ScaleCrop>false</ScaleCrop>
  <Company>CHINA</Company>
  <LinksUpToDate>false</LinksUpToDate>
  <CharactersWithSpaces>2133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2019-07-19T01:41:00Z</dcterms:created>
  <dc:creator>zhaoqiuyan</dc:creator>
  <lastModifiedBy>NX619J</lastModifiedBy>
  <dcterms:modified xsi:type="dcterms:W3CDTF">2019-07-19T07:10:52Z</dcterms:modified>
  <revision>5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