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ascii="微软雅黑" w:hAnsi="微软雅黑" w:eastAsia="微软雅黑" w:cs="微软雅黑"/>
          <w:b/>
          <w:bCs/>
          <w:i w:val="0"/>
          <w:iCs w:val="0"/>
          <w:caps w:val="0"/>
          <w:color w:val="2D66A5"/>
          <w:spacing w:val="0"/>
          <w:sz w:val="52"/>
          <w:szCs w:val="52"/>
        </w:rPr>
      </w:pPr>
      <w:r>
        <w:rPr>
          <w:rFonts w:hint="eastAsia" w:ascii="微软雅黑" w:hAnsi="微软雅黑" w:eastAsia="微软雅黑" w:cs="微软雅黑"/>
          <w:b/>
          <w:bCs/>
          <w:i w:val="0"/>
          <w:iCs w:val="0"/>
          <w:caps w:val="0"/>
          <w:color w:val="2D66A5"/>
          <w:spacing w:val="0"/>
          <w:kern w:val="0"/>
          <w:sz w:val="52"/>
          <w:szCs w:val="52"/>
          <w:shd w:val="clear" w:fill="FFFFFF"/>
          <w:lang w:val="en-US" w:eastAsia="zh-CN" w:bidi="ar"/>
        </w:rPr>
        <w:t>【文字解读】关于《佳木斯市前进区国民经济和社会发展第十四个五年规划和二〇三五年远景目标纲要》的解读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default" w:ascii="Times New Roman" w:hAnsi="Times New Roman" w:eastAsia="微软雅黑" w:cs="Times New Roman"/>
          <w:i w:val="0"/>
          <w:iCs w:val="0"/>
          <w:caps w:val="0"/>
          <w:color w:val="000000"/>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pPr>
      <w:bookmarkStart w:id="0" w:name="_GoBack"/>
      <w:bookmarkEnd w:id="0"/>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ascii="仿宋_GB2312" w:hAnsi="Times New Roman" w:eastAsia="仿宋_GB2312" w:cs="仿宋_GB2312"/>
          <w:i w:val="0"/>
          <w:iCs w:val="0"/>
          <w:caps w:val="0"/>
          <w:color w:val="000000"/>
          <w:spacing w:val="0"/>
          <w:sz w:val="32"/>
          <w:szCs w:val="32"/>
          <w:bdr w:val="none" w:color="auto" w:sz="0" w:space="0"/>
          <w:shd w:val="clear" w:fill="FFFFFF"/>
        </w:rPr>
        <w:t>十四五</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时期是我国全面建成小康社会，实现第一个百年奋斗目标之后，乘势而上开启全面建成社会主义现代化强国新征程，向第二个百年奋斗目标迈进的第一个五年；是全市上下贯彻落实党的十九大和十九届二中、三中、四中、五中全会精神，深入贯彻落实市委第十三次党代会和市委十二届二次、四次、五次、六次、七次、八次、九次全会精神，推动振兴发展的重要时期；也是前进区坚持稳中求进工作总基调，以改革创新为根本动力，推动经济社会高质量发展，与佳木斯市同步开启全面建设社会主义现代化国家新征程、向第二个百年奋斗目标进军的关键期。科学编制和有效实施《佳木斯市前进区国民经济和社会发展第十四个五年规划纲要》（以下简称《纲要》</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，对于抢抓历史机遇，推进全区经济行稳致远、社会安定和谐具有十分重要的意义。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pPr>
      <w:r>
        <w:rPr>
          <w:rFonts w:ascii="黑体" w:hAnsi="宋体" w:eastAsia="黑体" w:cs="黑体"/>
          <w:i w:val="0"/>
          <w:iCs w:val="0"/>
          <w:caps w:val="0"/>
          <w:color w:val="000000"/>
          <w:spacing w:val="0"/>
          <w:sz w:val="32"/>
          <w:szCs w:val="32"/>
          <w:bdr w:val="none" w:color="auto" w:sz="0" w:space="0"/>
          <w:shd w:val="clear" w:fill="FFFFFF"/>
        </w:rPr>
        <w:t>一、规划纲要编制依据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pPr>
      <w:r>
        <w:rPr>
          <w:rFonts w:hint="default" w:ascii="仿宋_GB2312" w:hAnsi="Times New Roman" w:eastAsia="仿宋_GB2312" w:cs="仿宋_GB2312"/>
          <w:i w:val="0"/>
          <w:iCs w:val="0"/>
          <w:caps w:val="0"/>
          <w:color w:val="000000"/>
          <w:spacing w:val="0"/>
          <w:sz w:val="32"/>
          <w:szCs w:val="32"/>
          <w:bdr w:val="none" w:color="auto" w:sz="0" w:space="0"/>
          <w:shd w:val="clear" w:fill="FFFFFF"/>
        </w:rPr>
        <w:t>按照《中共中央国务院关于统一规划体系更好发挥国家发展规划战略导向作用的意见》（中发〔</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2018</w:t>
      </w:r>
      <w:r>
        <w:rPr>
          <w:rFonts w:hint="default"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44</w:t>
      </w:r>
      <w:r>
        <w:rPr>
          <w:rFonts w:hint="default" w:ascii="仿宋_GB2312" w:hAnsi="Times New Roman" w:eastAsia="仿宋_GB2312" w:cs="仿宋_GB2312"/>
          <w:i w:val="0"/>
          <w:iCs w:val="0"/>
          <w:caps w:val="0"/>
          <w:color w:val="000000"/>
          <w:spacing w:val="0"/>
          <w:sz w:val="32"/>
          <w:szCs w:val="32"/>
          <w:bdr w:val="none" w:color="auto" w:sz="0" w:space="0"/>
          <w:shd w:val="clear" w:fill="FFFFFF"/>
        </w:rPr>
        <w:t>号）、《国务院关于加强国民经济和社会发展规划编制工作的若干意见》</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国发〔</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2005</w:t>
      </w:r>
      <w:r>
        <w:rPr>
          <w:rFonts w:hint="default"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33</w:t>
      </w:r>
      <w:r>
        <w:rPr>
          <w:rFonts w:hint="default" w:ascii="仿宋_GB2312" w:hAnsi="Times New Roman" w:eastAsia="仿宋_GB2312" w:cs="仿宋_GB2312"/>
          <w:i w:val="0"/>
          <w:iCs w:val="0"/>
          <w:caps w:val="0"/>
          <w:color w:val="000000"/>
          <w:spacing w:val="0"/>
          <w:sz w:val="32"/>
          <w:szCs w:val="32"/>
          <w:bdr w:val="none" w:color="auto" w:sz="0" w:space="0"/>
          <w:shd w:val="clear" w:fill="FFFFFF"/>
        </w:rPr>
        <w:t>号</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，规划纲要以党的十九届五中全会、省委十二届八次全会和市委十三届九次全会精神为指导，根据《中共佳木斯市前进区委关于制定前进区国民经济和社会发展第十四个五年规划的建议》编制，主要阐明全区</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十四五</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时期经济社会发展的指导思想、基本原则、发展目标、主要任务和措施保障，是指导</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十四五</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时期前进区高质量发展的重要依据，是全区人民为之共同奋斗的行动纲领。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pPr>
      <w:r>
        <w:rPr>
          <w:rFonts w:hint="eastAsia" w:ascii="黑体" w:hAnsi="宋体" w:eastAsia="黑体" w:cs="黑体"/>
          <w:i w:val="0"/>
          <w:iCs w:val="0"/>
          <w:caps w:val="0"/>
          <w:color w:val="000000"/>
          <w:spacing w:val="0"/>
          <w:sz w:val="32"/>
          <w:szCs w:val="32"/>
          <w:bdr w:val="none" w:color="auto" w:sz="0" w:space="0"/>
          <w:shd w:val="clear" w:fill="FFFFFF"/>
        </w:rPr>
        <w:t>二、规划纲要编制过程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pPr>
      <w:r>
        <w:rPr>
          <w:rFonts w:hint="default" w:ascii="仿宋_GB2312" w:hAnsi="Times New Roman" w:eastAsia="仿宋_GB2312" w:cs="仿宋_GB2312"/>
          <w:i w:val="0"/>
          <w:iCs w:val="0"/>
          <w:caps w:val="0"/>
          <w:color w:val="000000"/>
          <w:spacing w:val="0"/>
          <w:sz w:val="32"/>
          <w:szCs w:val="32"/>
          <w:bdr w:val="none" w:color="auto" w:sz="0" w:space="0"/>
          <w:shd w:val="clear" w:fill="FFFFFF"/>
        </w:rPr>
        <w:t>区委区政府高度重视编制工作，成立了规划起草组，在区委区政府领导下承担起草工作。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pPr>
      <w:r>
        <w:rPr>
          <w:rFonts w:hint="default" w:ascii="仿宋_GB2312" w:hAnsi="Times New Roman" w:eastAsia="仿宋_GB2312" w:cs="仿宋_GB2312"/>
          <w:i w:val="0"/>
          <w:iCs w:val="0"/>
          <w:caps w:val="0"/>
          <w:color w:val="000000"/>
          <w:spacing w:val="0"/>
          <w:sz w:val="32"/>
          <w:szCs w:val="32"/>
          <w:bdr w:val="none" w:color="auto" w:sz="0" w:space="0"/>
          <w:shd w:val="clear" w:fill="FFFFFF"/>
        </w:rPr>
        <w:t>起草工作自</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2020</w:t>
      </w:r>
      <w:r>
        <w:rPr>
          <w:rFonts w:hint="default" w:ascii="仿宋_GB2312" w:hAnsi="Times New Roman" w:eastAsia="仿宋_GB2312" w:cs="仿宋_GB2312"/>
          <w:i w:val="0"/>
          <w:iCs w:val="0"/>
          <w:caps w:val="0"/>
          <w:color w:val="000000"/>
          <w:spacing w:val="0"/>
          <w:sz w:val="32"/>
          <w:szCs w:val="32"/>
          <w:bdr w:val="none" w:color="auto" w:sz="0" w:space="0"/>
          <w:shd w:val="clear" w:fill="FFFFFF"/>
        </w:rPr>
        <w:t>年下半年启动以来，坚持开门问计、集思广益，多次组织召开座谈会、专题研究会，广泛征求区级领导，区直各部门，老干部、人大代表、政协委员、律师、工商联等代表意见建议。聘请省发改委宏观经济研究所共同研究、编制我区规划，通过内脑和外脑双重发力，切实提高规划的科学性、战略性和可操作性，形成了《前进区国民经济和社会发展第十四个五年规划纲要和二〇三五年远景目标</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草案</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pPr>
      <w:r>
        <w:rPr>
          <w:rFonts w:hint="eastAsia" w:ascii="黑体" w:hAnsi="宋体" w:eastAsia="黑体" w:cs="黑体"/>
          <w:i w:val="0"/>
          <w:iCs w:val="0"/>
          <w:caps w:val="0"/>
          <w:color w:val="000000"/>
          <w:spacing w:val="0"/>
          <w:sz w:val="32"/>
          <w:szCs w:val="32"/>
          <w:bdr w:val="none" w:color="auto" w:sz="0" w:space="0"/>
          <w:shd w:val="clear" w:fill="FFFFFF"/>
        </w:rPr>
        <w:t>三、规划纲要的基本框架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pPr>
      <w:r>
        <w:rPr>
          <w:rFonts w:hint="default" w:ascii="仿宋_GB2312" w:hAnsi="Times New Roman" w:eastAsia="仿宋_GB2312" w:cs="仿宋_GB2312"/>
          <w:i w:val="0"/>
          <w:iCs w:val="0"/>
          <w:caps w:val="0"/>
          <w:color w:val="000000"/>
          <w:spacing w:val="0"/>
          <w:sz w:val="32"/>
          <w:szCs w:val="32"/>
          <w:bdr w:val="none" w:color="auto" w:sz="0" w:space="0"/>
          <w:shd w:val="clear" w:fill="FFFFFF"/>
        </w:rPr>
        <w:t>《规划草案》在篇幅设置上，采用了章节结构，共</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13</w:t>
      </w:r>
      <w:r>
        <w:rPr>
          <w:rFonts w:hint="default" w:ascii="仿宋_GB2312" w:hAnsi="Times New Roman" w:eastAsia="仿宋_GB2312" w:cs="仿宋_GB2312"/>
          <w:i w:val="0"/>
          <w:iCs w:val="0"/>
          <w:caps w:val="0"/>
          <w:color w:val="000000"/>
          <w:spacing w:val="0"/>
          <w:sz w:val="32"/>
          <w:szCs w:val="32"/>
          <w:bdr w:val="none" w:color="auto" w:sz="0" w:space="0"/>
          <w:shd w:val="clear" w:fill="FFFFFF"/>
        </w:rPr>
        <w:t>章，</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53</w:t>
      </w:r>
      <w:r>
        <w:rPr>
          <w:rFonts w:hint="default" w:ascii="仿宋_GB2312" w:hAnsi="Times New Roman" w:eastAsia="仿宋_GB2312" w:cs="仿宋_GB2312"/>
          <w:i w:val="0"/>
          <w:iCs w:val="0"/>
          <w:caps w:val="0"/>
          <w:color w:val="000000"/>
          <w:spacing w:val="0"/>
          <w:sz w:val="32"/>
          <w:szCs w:val="32"/>
          <w:bdr w:val="none" w:color="auto" w:sz="0" w:space="0"/>
          <w:shd w:val="clear" w:fill="FFFFFF"/>
        </w:rPr>
        <w:t>节，全文约</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43000</w:t>
      </w:r>
      <w:r>
        <w:rPr>
          <w:rFonts w:hint="default" w:ascii="仿宋_GB2312" w:hAnsi="Times New Roman" w:eastAsia="仿宋_GB2312" w:cs="仿宋_GB2312"/>
          <w:i w:val="0"/>
          <w:iCs w:val="0"/>
          <w:caps w:val="0"/>
          <w:color w:val="000000"/>
          <w:spacing w:val="0"/>
          <w:sz w:val="32"/>
          <w:szCs w:val="32"/>
          <w:bdr w:val="none" w:color="auto" w:sz="0" w:space="0"/>
          <w:shd w:val="clear" w:fill="FFFFFF"/>
        </w:rPr>
        <w:t>字，分三大板块。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pPr>
      <w:r>
        <w:rPr>
          <w:rFonts w:ascii="楷体_GB2312" w:hAnsi="Times New Roman" w:eastAsia="楷体_GB2312" w:cs="楷体_GB2312"/>
          <w:b/>
          <w:bCs/>
          <w:i w:val="0"/>
          <w:iCs w:val="0"/>
          <w:caps w:val="0"/>
          <w:color w:val="000000"/>
          <w:spacing w:val="0"/>
          <w:sz w:val="32"/>
          <w:szCs w:val="32"/>
          <w:bdr w:val="none" w:color="auto" w:sz="0" w:space="0"/>
          <w:shd w:val="clear" w:fill="FFFFFF"/>
        </w:rPr>
        <w:t>第一板块为总论，</w:t>
      </w:r>
      <w:r>
        <w:rPr>
          <w:rFonts w:hint="default" w:ascii="仿宋_GB2312" w:hAnsi="Times New Roman" w:eastAsia="仿宋_GB2312" w:cs="仿宋_GB2312"/>
          <w:i w:val="0"/>
          <w:iCs w:val="0"/>
          <w:caps w:val="0"/>
          <w:color w:val="000000"/>
          <w:spacing w:val="0"/>
          <w:sz w:val="32"/>
          <w:szCs w:val="32"/>
          <w:bdr w:val="none" w:color="auto" w:sz="0" w:space="0"/>
          <w:shd w:val="clear" w:fill="FFFFFF"/>
        </w:rPr>
        <w:t>即《规划纲要》中的第一、二章。第一章主要总结</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十三五</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发展成就、分析了</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十四五</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时期我区发展面临的机遇和挑战，并提出二〇三五年远景目标。第二章提出了</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十四五</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时期经济社会发展指导思想和主要目标及必须遵循的原则。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pPr>
      <w:r>
        <w:rPr>
          <w:rFonts w:hint="default" w:ascii="楷体_GB2312" w:hAnsi="Times New Roman" w:eastAsia="楷体_GB2312" w:cs="楷体_GB2312"/>
          <w:b/>
          <w:bCs/>
          <w:i w:val="0"/>
          <w:iCs w:val="0"/>
          <w:caps w:val="0"/>
          <w:color w:val="000000"/>
          <w:spacing w:val="0"/>
          <w:sz w:val="32"/>
          <w:szCs w:val="32"/>
          <w:bdr w:val="none" w:color="auto" w:sz="0" w:space="0"/>
          <w:shd w:val="clear" w:fill="FFFFFF"/>
        </w:rPr>
        <w:t>第二板块为分论，</w:t>
      </w:r>
      <w:r>
        <w:rPr>
          <w:rFonts w:hint="default" w:ascii="仿宋_GB2312" w:hAnsi="Times New Roman" w:eastAsia="仿宋_GB2312" w:cs="仿宋_GB2312"/>
          <w:i w:val="0"/>
          <w:iCs w:val="0"/>
          <w:caps w:val="0"/>
          <w:color w:val="000000"/>
          <w:spacing w:val="0"/>
          <w:sz w:val="32"/>
          <w:szCs w:val="32"/>
          <w:bdr w:val="none" w:color="auto" w:sz="0" w:space="0"/>
          <w:shd w:val="clear" w:fill="FFFFFF"/>
        </w:rPr>
        <w:t>包括第三至第十二章。总体上按照新发展理念的内涵来组织，分领域阐述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十四五</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时期我区经济社会发展和改革开放的重点任务。第三章加快培育现代产业体系，奋力创建高品质转型升级示范区，主要就深入推进供给侧结构性改革，发挥新消费引领作用，加快培育形成新供给、新动力，提档升级电机、绿色食品加工产业；围绕</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“4321”</w:t>
      </w:r>
      <w:r>
        <w:rPr>
          <w:rFonts w:hint="default" w:ascii="仿宋_GB2312" w:hAnsi="Times New Roman" w:eastAsia="仿宋_GB2312" w:cs="仿宋_GB2312"/>
          <w:i w:val="0"/>
          <w:iCs w:val="0"/>
          <w:caps w:val="0"/>
          <w:color w:val="000000"/>
          <w:spacing w:val="0"/>
          <w:sz w:val="32"/>
          <w:szCs w:val="32"/>
          <w:bdr w:val="none" w:color="auto" w:sz="0" w:space="0"/>
          <w:shd w:val="clear" w:fill="FFFFFF"/>
        </w:rPr>
        <w:t>发展新兴产业，加快发展数字经济等三方面进行部署。第四章聚焦农业现代化，打造垦地融合示范区。主要就农垦佳南实验农场属地化管理为前进区的发展打开了空间，解决土地紧张的瓶颈。双方优势互补、合作共赢、深度融合、创新驱动原则，打造食品工业园区，延伸农业产业链条，实施垦地人才一体化建设等方面进行部署。第五章深化重点领域改革，着力打造经济开放要地。主要就坚持市场化取向和高效能标准，瞄准建设更高水平的市场化法治化营商环境、提升要素配置、激发市场活力等重要领域和关键环节，以更深程度改革和更强有力创新驱动高质量发展等方面进行部署。第六章坚持创新驱动发展，建设创业创新基地。主要就将创新驱动作为振兴发展的基础，加快构建科技创新体系、推进科技合作和科技成果转移转化建设，将前进区打造成为龙江东部的重要创业创新基地三个个方面进行部署。第七章积极融入双循环发展新格局，建设金融商贸重地。主要就发挥前进区的区位、商贸、金融、交通、通讯等方面优势，加快商贸服务业提档升级、提升商务服务业发展档次、提升金融服务业发展水平、拓展信息服务业发展内涵、提升现代物流业发展质量五个方面进行部署。第八章推动文化旅游产业发展，建设教育文化旅游高地。主要就夯实文化为基础，提升旅游产业发展档次，加强基础设施建设，推动红色旅游、文化旅游、生态旅游融合发展四个方面进行部署。第九章扎实推进以人为核心的新型城镇化，建设宜居宜养福地。主要就以服务发展、惠及民生的目标导向，推进全区基础设施补短板和高质量发展，提高基础设施网络化、现代化水平为重点，着力构建宜居宜美、智慧化城区五个方面进行部署。第十章优化国土空间布局，推进区域协调发展。主要就深入推进区域协调发展战略，着力打造转型发展示范区建设，加快推进内外区域融合发展，主动融入大桥经济，形成特色鲜明、内涵丰富的高质量区域发展格局四个方面进行部署。第十一章改善人民生活品质，着力打造群众满意幸福城区。主要就加大对社会事业的投入力度，促进城乡居民增收，着力打造创新型教育示范区，提升健康医疗服务水平，打造群众文化体育事业品牌，全面推进社会和谐发展六个方面进行部署。第十二章统筹安全和发展，争创社会治理现代化典范区，主要把安全发展贯穿全区发展各领域和全过程，全面推进依法治区、深入推进平安建设、推进社会治理创新、保障人民生命安全四个方面进行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firstLineChars="200"/>
      </w:pPr>
      <w:r>
        <w:rPr>
          <w:rFonts w:hint="default" w:ascii="楷体_GB2312" w:hAnsi="Times New Roman" w:eastAsia="楷体_GB2312" w:cs="楷体_GB2312"/>
          <w:b/>
          <w:bCs/>
          <w:i w:val="0"/>
          <w:iCs w:val="0"/>
          <w:caps w:val="0"/>
          <w:color w:val="000000"/>
          <w:spacing w:val="0"/>
          <w:sz w:val="32"/>
          <w:szCs w:val="32"/>
          <w:bdr w:val="none" w:color="auto" w:sz="0" w:space="0"/>
          <w:shd w:val="clear" w:fill="FFFFFF"/>
        </w:rPr>
        <w:t>第三板块为结尾，</w:t>
      </w:r>
      <w:r>
        <w:rPr>
          <w:rFonts w:hint="default" w:ascii="仿宋_GB2312" w:hAnsi="Times New Roman" w:eastAsia="仿宋_GB2312" w:cs="仿宋_GB2312"/>
          <w:i w:val="0"/>
          <w:iCs w:val="0"/>
          <w:caps w:val="0"/>
          <w:color w:val="000000"/>
          <w:spacing w:val="0"/>
          <w:sz w:val="32"/>
          <w:szCs w:val="32"/>
          <w:bdr w:val="none" w:color="auto" w:sz="0" w:space="0"/>
          <w:shd w:val="clear" w:fill="FFFFFF"/>
        </w:rPr>
        <w:t>即第十三章，这部分是规划落地实施的重要保障。主要阐述加强党的全面领导、推进社会主义民主政治建设、加强统筹协调、强化要素保障和健全统规划实施机制等内容。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C94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2021-12-16T08:35:18Z</dcterms:created>
  <dc:creator>yuany</dc:creator>
  <cp:lastModifiedBy>yuanye91</cp:lastModifiedBy>
  <dcterms:modified xsi:type="dcterms:W3CDTF">2021-12-16T08:35:46Z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10F5C311610B4EDAB62EFB678734DACC</vt:lpwstr>
  </property>
</Properties>
</file>