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087CD6" w:sz="18" w:space="22"/>
          <w:left w:val="none" w:color="auto" w:sz="0" w:space="0"/>
          <w:bottom w:val="none" w:color="auto" w:sz="0" w:space="0"/>
          <w:right w:val="none" w:color="auto" w:sz="0" w:space="0"/>
        </w:pBdr>
        <w:spacing w:before="0" w:beforeAutospacing="0" w:after="0" w:afterAutospacing="0" w:line="672" w:lineRule="atLeast"/>
        <w:ind w:left="0" w:right="0" w:firstLine="0"/>
        <w:jc w:val="center"/>
        <w:rPr>
          <w:rFonts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民政部 财政部关于切实保障好困难群众基本生活的通知</w:t>
      </w:r>
    </w:p>
    <w:p>
      <w:pPr>
        <w:rPr>
          <w:rFonts w:hint="eastAsia"/>
        </w:rPr>
      </w:pP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各省、自治区、直辖市民政厅（局）、财政厅（局），各计划单列市民政局、财政局，新疆生产建设</w:t>
      </w:r>
      <w:bookmarkStart w:id="0" w:name="_GoBack"/>
      <w:bookmarkEnd w:id="0"/>
      <w:r>
        <w:rPr>
          <w:rFonts w:hint="eastAsia" w:ascii="仿宋_GB2312" w:hAnsi="仿宋_GB2312" w:eastAsia="仿宋_GB2312" w:cs="仿宋_GB2312"/>
          <w:sz w:val="32"/>
          <w:szCs w:val="32"/>
        </w:rPr>
        <w:t>兵团民政局、财政局：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新冠肺炎疫情多点散发频发，一些地方发生较大规模疫情，对困难群众生活造成影响。为深入贯彻习近平总书记关于疫情防控和基本民生保障重要指示精神，全面落实党中央、国务院关于扎实稳住经济、完善社会民生兜底保障措施有关要求，切实保障好城乡困难群众基本生活，现就有关事项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一、扎实做好低保等基本生活救助工作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低保制度落实力度，对符合低保条件的生活困难家庭，及时纳入低保范围。为低保对象、特困人员增发一次性生活补贴，受疫情影响严重地区可为临时生活困难群众发放一次性临时救助金。积极促进有劳动条件的救助对象务工就业，对因家庭成员就业导致收入超过低保标准的家庭，给予一定的渐退期。密切关注物价变动情况，及时启动社会救助和保障标准与物价上涨挂钩联动机制，按时足额发放价格临时补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二、加大未参保失业人员等困难群众临时救助力度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未参加失业保险的无生活来源失业人员的救助帮扶。按照民政部、财政部《关于进一步做好困难群众基本生活保障工作的通知》（民发〔2020〕69号）要求，对受疫情影响无法返岗复工、连续三个月无收入来源，生活困难且失业保险政策无法覆盖的农民工等未参保失业人员，未纳入低保范围的，经本人申请，由务工地或经常居住地发放一次性临时救助金，帮助其渡过生活难关。加大对生活困难未就业大学生等青年的救助帮扶力度，根据实际情况及时采取临时救助等相应帮扶措施。对低保对象、特困人员以及脱贫人口中的新冠肺炎患者、因家庭成员被隔离收治等原因导致基本生活出现暂时困难的家庭，根据需要直接给予临时救助。对其他基本生活受到疫情影响陷入困境，相关社会救助和保障制度暂时无法覆盖的家庭或个人，及时通过临时救助给予帮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三、加强摸底排查、主动发现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民政部门要加强主动发现机制建设，组织动员基层干部、村级组织、社会救助协理员、社会工作者等，通过走访摸排、电话沟通、微信联系等方式，全面了解辖区内受疫情影响困难群众生活状况，重点关注失业人员、灵活就业人员、低保边缘人口、防止返贫监测对象、暂不符合低保条件但存在一定困难的群众以及经救助后自身发展能力仍不足的困难群众，及时发现救助需求，跟进实施救助帮扶，做到早发现、早介入、早救助。充分利用低收入人口动态监测信息平台，加强与相关部门信息共享、数据比对分析，强化对低收入人口的监测预警，对发现的困难群众及时干预、精准救助、综合帮扶。进一步畅通社会救助服务热线等困难群众咨询求助渠道，加强热线值守，提高办理效率，做到及时受理、快速响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四、进一步提高救助可及性、时效性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加强低保、特困人员救助供养、临时救助等救助工作的衔接，统筹使用各项救助政策措施，做到应保尽保、应救尽救。综合考虑受疫情影响困难群众实际情况，全面落实“先行救助”、“分级审批”等政策规定，合理设定乡镇（街道）审批额度，适当提高中高风险区域乡镇（街道）备用金下拨额度和审批额度，疫情严重地区可由社区（村）直接实施临时救助。结合实际，明确临时遇困外来人员申请临时救助的具体情形、救助标准和救助时限，对在非户籍地因疫情影响基本生活陷入困境的群众，由急难发生地直接实施临时救助。充分发挥县级困难群众基本生活保障工作协调机制作用，统筹整合救助资源，对遭遇重大生活困难的，可采取“一事一议”、“一案一策”方式提高救助水平，解决急难个案。简化优化救助程序，积极应用“互联网+”、手机APP等信息化手段，逐步推行社会救助全流程线上办理，减少人群聚集，降低感染风险，提高办理效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五、优化完善救助服务方式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针对困难群众实际需要实施分类化、差异化救助，统筹运用发放实物、现金和提供服务等方式，提供精准救助帮扶。疫情防控期间，要积极帮助遇困群众做好个人防护，妥善解决外来滞留人员用餐、住宿等问题。加强分散供养特困人员走访探视和照料服务，督促照料服务人员认真履行委托照料服务协议，照顾好特困人员日常生活。鼓励、支持慈善组织、志愿者、专业社会工作者等社会力量积极参与社会救助，为困难群众提供物资捐赠、生活照料、心理疏导、送医护理等多样化服务。完善和落实支持社会力量参与社会救助的政策措施，加大政府购买服务力度。鼓励、引导慈善组织设立社会救助项目，探索建立政府引导支持、行业组织运作、慈善组织参与的“救急难”平台，进一步加强政府救助与慈善帮扶的有效衔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六、强化监督管理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加强对社会救助工作的督促检查，确保各项政策措施落实落地。严格按照资金管理相关规定，进一步明确困难群众救助资金用途，规范使用范围和发放方式，强化资金监管，严禁擅自扩大资金支出范围，严禁以任何形式挤占、挪用、截留、滞留救助资金，提高资金使用效益。全面整改困难群众救助补助资金审计发现问题，深入开展社会救助领域群众身边腐败和作风问题综合治理，严肃查处虚报冒领、截留私分、贪污侵占救助资金以及“关系保”、“人情保”、吃拿卡要等违规违纪行为。在加强内部监督的同时，自觉接受纪检监察、审计等部门的监督，充分发挥社会监督作用，及时发现问题并堵塞资金监管漏洞，加强风险防控，确保资金精准使用。建立完善容错纠错机制，激励党员干部担当作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七、切实加强组织保障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充分认识当前做好困难群众基本生活保障工作的极端重要性和紧迫性，切实提高政治站位，增强底线意识，坚持以人民为中心的发展思想，聚焦困难群众急难愁盼问题，切实兜住兜准兜好困难群众基本生活保障底线。要加强资金保障，统筹用好中央财政困难群众救助补助资金和地方各级财政安排资金，对疫情严重地区给予适当倾斜，确保资金及时足额下达。强化部门协调配合、政策衔接和资源统筹，形成救助合力。加强政策宣传，提高群众对救助政策的知晓度。各地社会救助政策落实情况，将纳入2022年困难群众基本生活救助工作绩效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  财政部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2022年6月2日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mVkMDIyM2I4MjMzN2ViYjAwZDJhN2E1OGUzYjgifQ=="/>
  </w:docVars>
  <w:rsids>
    <w:rsidRoot w:val="00000000"/>
    <w:rsid w:val="08C2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2022-06-15T06:08:34Z</dcterms:created>
  <dc:creator>Administrator</dc:creator>
  <cp:lastModifiedBy>丽明</cp:lastModifiedBy>
  <dcterms:modified xsi:type="dcterms:W3CDTF">2022-06-15T06:11:00Z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25771E46237543058422F7D08EEE6558</vt:lpwstr>
  </property>
</Properties>
</file>