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suppressLineNumbers w:val="0"/>
        <w:ind w:left="0" w:firstLine="0"/>
        <w:jc w:val="center"/>
        <w:rPr>
          <w:rStyle w:val="7"/>
          <w:rFonts w:hint="eastAsia" w:ascii="宋体" w:hAnsi="宋体" w:eastAsia="宋体" w:cs="宋体"/>
          <w:b/>
          <w:bCs w:val="0"/>
          <w:sz w:val="44"/>
          <w:szCs w:val="44"/>
        </w:rPr>
      </w:pPr>
      <w:r>
        <w:rPr>
          <w:rStyle w:val="7"/>
          <w:rFonts w:hint="eastAsia" w:cs="宋体"/>
          <w:b/>
          <w:bCs w:val="0"/>
          <w:sz w:val="44"/>
          <w:szCs w:val="44"/>
          <w:lang w:val="en-US" w:eastAsia="zh-CN"/>
        </w:rPr>
        <w:t>前进区发改工信局</w:t>
      </w:r>
      <w:r>
        <w:rPr>
          <w:rStyle w:val="7"/>
          <w:rFonts w:hint="eastAsia" w:ascii="宋体" w:hAnsi="宋体" w:eastAsia="宋体" w:cs="宋体"/>
          <w:b/>
          <w:bCs w:val="0"/>
          <w:sz w:val="44"/>
          <w:szCs w:val="44"/>
        </w:rPr>
        <w:t>政府信息公开</w:t>
      </w:r>
    </w:p>
    <w:p>
      <w:pPr>
        <w:pStyle w:val="6"/>
        <w:keepNext w:val="0"/>
        <w:keepLines w:val="0"/>
        <w:suppressLineNumbers w:val="0"/>
        <w:ind w:left="0" w:firstLine="0"/>
        <w:jc w:val="center"/>
        <w:rPr>
          <w:rFonts w:hint="eastAsia" w:ascii="宋体" w:hAnsi="宋体" w:eastAsia="宋体" w:cs="宋体"/>
          <w:kern w:val="0"/>
          <w:sz w:val="44"/>
          <w:szCs w:val="44"/>
        </w:rPr>
      </w:pPr>
      <w:r>
        <w:rPr>
          <w:rStyle w:val="7"/>
          <w:rFonts w:hint="eastAsia" w:ascii="宋体" w:hAnsi="宋体" w:eastAsia="宋体" w:cs="宋体"/>
          <w:b/>
          <w:bCs w:val="0"/>
          <w:sz w:val="44"/>
          <w:szCs w:val="44"/>
        </w:rPr>
        <w:t>工作年度报告</w:t>
      </w:r>
    </w:p>
    <w:p>
      <w:pPr>
        <w:pStyle w:val="6"/>
        <w:keepNext w:val="0"/>
        <w:keepLines w:val="0"/>
        <w:suppressLineNumbers w:val="0"/>
        <w:ind w:left="0" w:firstLine="420"/>
        <w:jc w:val="both"/>
        <w:rPr>
          <w:rStyle w:val="7"/>
          <w:rFonts w:hint="eastAsia" w:ascii="宋体" w:hAnsi="宋体" w:eastAsia="宋体" w:cs="宋体"/>
          <w:b/>
          <w:bCs w:val="0"/>
        </w:rPr>
      </w:pPr>
      <w:r>
        <w:rPr>
          <w:rFonts w:hint="eastAsia" w:ascii="宋体" w:hAnsi="宋体" w:eastAsia="宋体" w:cs="宋体"/>
          <w:kern w:val="0"/>
          <w:sz w:val="24"/>
          <w:szCs w:val="24"/>
        </w:rPr>
        <w:t>2022年，前进区发展改革工信局在区委、区政府的领导下，坚持以习近平新时代中国特色社会主义思想为指导，深入学习贯彻党的二十大精神和习近平经济、政治思想，以《中华人民共和国政府信息公开条例》为指导，为切实企业对于惠企政策信息的知情权，按照前进区政府信息公开工作要求，区发改工信局认真贯彻落实，大力推进政府信息公开工作。
</w:t>
      </w:r>
    </w:p>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一、总体情况</w:t>
      </w:r>
    </w:p>
    <w:p>
      <w:pPr>
        <w:pStyle w:val="6"/>
        <w:keepNext w:val="0"/>
        <w:keepLines w:val="0"/>
        <w:suppressLineNumbers w:val="0"/>
        <w:ind w:left="0" w:firstLine="48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下面将分别说明。</w:t>
      </w:r>
    </w:p>
    <w:p>
      <w:pPr>
        <w:pStyle w:val="6"/>
        <w:keepNext w:val="0"/>
        <w:keepLines w:val="0"/>
        <w:suppressLineNumbers w:val="0"/>
        <w:ind w:left="0" w:firstLine="480"/>
        <w:jc w:val="both"/>
        <w:rPr>
          <w:rFonts w:hint="default" w:cs="宋体"/>
          <w:kern w:val="0"/>
          <w:sz w:val="24"/>
          <w:szCs w:val="24"/>
          <w:lang w:val="en-US" w:eastAsia="zh-CN"/>
        </w:rPr>
      </w:pPr>
      <w:r>
        <w:rPr>
          <w:rFonts w:hint="eastAsia" w:ascii="宋体" w:hAnsi="宋体" w:eastAsia="宋体" w:cs="宋体"/>
          <w:kern w:val="0"/>
          <w:sz w:val="24"/>
          <w:szCs w:val="24"/>
          <w:lang w:val="en-US" w:eastAsia="zh-CN"/>
        </w:rPr>
        <w:t>主动公开</w:t>
      </w:r>
      <w:r>
        <w:rPr>
          <w:rFonts w:hint="eastAsia" w:cs="宋体"/>
          <w:kern w:val="0"/>
          <w:sz w:val="24"/>
          <w:szCs w:val="24"/>
          <w:lang w:val="en-US" w:eastAsia="zh-CN"/>
        </w:rPr>
        <w:t>情况：除了省、市、区政府要求的公开的政府信息以外，区发改工信部门共计发布22条信息，报考涉企政策4条、涉企信息8条。</w:t>
      </w:r>
    </w:p>
    <w:p>
      <w:pPr>
        <w:pStyle w:val="6"/>
        <w:keepNext w:val="0"/>
        <w:keepLines w:val="0"/>
        <w:suppressLineNumbers w:val="0"/>
        <w:ind w:left="0" w:firstLine="480"/>
        <w:jc w:val="both"/>
        <w:rPr>
          <w:rFonts w:hint="default" w:cs="宋体"/>
          <w:kern w:val="0"/>
          <w:sz w:val="24"/>
          <w:szCs w:val="24"/>
          <w:lang w:val="en-US" w:eastAsia="zh-CN"/>
        </w:rPr>
      </w:pPr>
      <w:r>
        <w:rPr>
          <w:rFonts w:hint="eastAsia" w:ascii="宋体" w:hAnsi="宋体" w:eastAsia="宋体" w:cs="宋体"/>
          <w:kern w:val="0"/>
          <w:sz w:val="24"/>
          <w:szCs w:val="24"/>
        </w:rPr>
        <w:t>依申请公开</w:t>
      </w:r>
      <w:r>
        <w:rPr>
          <w:rFonts w:hint="eastAsia" w:cs="宋体"/>
          <w:kern w:val="0"/>
          <w:sz w:val="24"/>
          <w:szCs w:val="24"/>
          <w:lang w:val="en-US" w:eastAsia="zh-CN"/>
        </w:rPr>
        <w:t>情况：2022年度暂未有辖区居民及企业申请要求区发改工信部门公开相关内容。</w:t>
      </w:r>
    </w:p>
    <w:p>
      <w:pPr>
        <w:pStyle w:val="6"/>
        <w:keepNext w:val="0"/>
        <w:keepLines w:val="0"/>
        <w:suppressLineNumbers w:val="0"/>
        <w:ind w:left="0" w:firstLine="480"/>
        <w:jc w:val="both"/>
        <w:rPr>
          <w:rFonts w:hint="default" w:eastAsia="宋体" w:cs="宋体"/>
          <w:kern w:val="0"/>
          <w:sz w:val="24"/>
          <w:szCs w:val="24"/>
          <w:lang w:val="en-US" w:eastAsia="zh-CN"/>
        </w:rPr>
      </w:pPr>
      <w:r>
        <w:rPr>
          <w:rFonts w:hint="eastAsia" w:ascii="宋体" w:hAnsi="宋体" w:eastAsia="宋体" w:cs="宋体"/>
          <w:kern w:val="0"/>
          <w:sz w:val="24"/>
          <w:szCs w:val="24"/>
        </w:rPr>
        <w:t>政府信息管理</w:t>
      </w:r>
      <w:r>
        <w:rPr>
          <w:rFonts w:hint="eastAsia" w:cs="宋体"/>
          <w:kern w:val="0"/>
          <w:sz w:val="24"/>
          <w:szCs w:val="24"/>
          <w:lang w:val="en-US" w:eastAsia="zh-CN"/>
        </w:rPr>
        <w:t>情况：区发改工信部门对于发布的信息有专门人员负责编辑、更新、审核。对于动态数据随时更新，保证每周两次的更新频次。另外工业企业较为关心的惠企政策，保证在第一时间转发到</w:t>
      </w:r>
      <w:r>
        <w:rPr>
          <w:rFonts w:hint="eastAsia" w:ascii="宋体" w:hAnsi="宋体" w:eastAsia="宋体" w:cs="宋体"/>
          <w:kern w:val="0"/>
          <w:sz w:val="24"/>
          <w:szCs w:val="24"/>
        </w:rPr>
        <w:t>信息公开平台</w:t>
      </w:r>
      <w:r>
        <w:rPr>
          <w:rFonts w:hint="eastAsia" w:cs="宋体"/>
          <w:kern w:val="0"/>
          <w:sz w:val="24"/>
          <w:szCs w:val="24"/>
          <w:lang w:val="en-US" w:eastAsia="zh-CN"/>
        </w:rPr>
        <w:t>的同时，通过微信群转发给各个企业，保证企业的信息知晓度。</w:t>
      </w:r>
    </w:p>
    <w:p>
      <w:pPr>
        <w:pStyle w:val="6"/>
        <w:keepNext w:val="0"/>
        <w:keepLines w:val="0"/>
        <w:suppressLineNumbers w:val="0"/>
        <w:ind w:left="0" w:firstLine="480"/>
        <w:jc w:val="both"/>
        <w:rPr>
          <w:rFonts w:hint="default" w:cs="宋体"/>
          <w:kern w:val="0"/>
          <w:sz w:val="24"/>
          <w:szCs w:val="24"/>
          <w:lang w:val="en-US" w:eastAsia="zh-CN"/>
        </w:rPr>
      </w:pPr>
      <w:r>
        <w:rPr>
          <w:rFonts w:hint="eastAsia" w:ascii="宋体" w:hAnsi="宋体" w:eastAsia="宋体" w:cs="宋体"/>
          <w:kern w:val="0"/>
          <w:sz w:val="24"/>
          <w:szCs w:val="24"/>
        </w:rPr>
        <w:t>政府信息公开平台建设</w:t>
      </w:r>
      <w:r>
        <w:rPr>
          <w:rFonts w:hint="eastAsia" w:cs="宋体"/>
          <w:kern w:val="0"/>
          <w:sz w:val="24"/>
          <w:szCs w:val="24"/>
          <w:lang w:val="en-US" w:eastAsia="zh-CN"/>
        </w:rPr>
        <w:t>情况：区发改工信部门未设立单独的</w:t>
      </w:r>
      <w:r>
        <w:rPr>
          <w:rFonts w:hint="eastAsia" w:ascii="宋体" w:hAnsi="宋体" w:eastAsia="宋体" w:cs="宋体"/>
          <w:kern w:val="0"/>
          <w:sz w:val="24"/>
          <w:szCs w:val="24"/>
        </w:rPr>
        <w:t>政府信息公开平台</w:t>
      </w:r>
      <w:r>
        <w:rPr>
          <w:rFonts w:hint="eastAsia" w:cs="宋体"/>
          <w:kern w:val="0"/>
          <w:sz w:val="24"/>
          <w:szCs w:val="24"/>
          <w:lang w:eastAsia="zh-CN"/>
        </w:rPr>
        <w:t>，</w:t>
      </w:r>
      <w:r>
        <w:rPr>
          <w:rFonts w:hint="eastAsia" w:cs="宋体"/>
          <w:kern w:val="0"/>
          <w:sz w:val="24"/>
          <w:szCs w:val="24"/>
          <w:lang w:val="en-US" w:eastAsia="zh-CN"/>
        </w:rPr>
        <w:t xml:space="preserve">所有需要公开的政府信息均发布在前进区政府门户网站。 </w:t>
      </w:r>
    </w:p>
    <w:p>
      <w:pPr>
        <w:pStyle w:val="6"/>
        <w:keepNext w:val="0"/>
        <w:keepLines w:val="0"/>
        <w:suppressLineNumbers w:val="0"/>
        <w:ind w:left="0" w:firstLine="48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rPr>
        <w:t>监督保障情况</w:t>
      </w:r>
      <w:r>
        <w:rPr>
          <w:rFonts w:hint="eastAsia" w:cs="宋体"/>
          <w:kern w:val="0"/>
          <w:sz w:val="24"/>
          <w:szCs w:val="24"/>
          <w:lang w:eastAsia="zh-CN"/>
        </w:rPr>
        <w:t>：</w:t>
      </w:r>
      <w:r>
        <w:rPr>
          <w:rFonts w:hint="eastAsia" w:cs="宋体"/>
          <w:kern w:val="0"/>
          <w:sz w:val="24"/>
          <w:szCs w:val="24"/>
          <w:lang w:val="en-US" w:eastAsia="zh-CN"/>
        </w:rPr>
        <w:t>区发改工信部门已公布监督电话0454-8691368，对于政府信息公开各方面存在的问题均可以提出意见建议，我部门将在第一时间加以完善，保证辖区居民及企业的信息查询需求。</w:t>
      </w:r>
    </w:p>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二、主动公开政府信息情况</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11"/>
        <w:gridCol w:w="2111"/>
        <w:gridCol w:w="2111"/>
        <w:gridCol w:w="2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wordWrap w:val="0"/>
              <w:jc w:val="center"/>
              <w:rPr>
                <w:rFonts w:hint="eastAsia" w:ascii="宋体" w:hAnsi="宋体" w:eastAsia="宋体" w:cs="宋体"/>
                <w:kern w:val="0"/>
                <w:sz w:val="24"/>
                <w:szCs w:val="24"/>
              </w:rPr>
            </w:pPr>
            <w:r>
              <w:rPr>
                <w:rStyle w:val="7"/>
                <w:rFonts w:hint="eastAsia" w:ascii="宋体" w:hAnsi="宋体" w:eastAsia="宋体" w:cs="宋体"/>
                <w:b/>
                <w:bCs w:val="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本年制发件数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本年废止件数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规章</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行政规范性文件</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wordWrap w:val="0"/>
              <w:jc w:val="center"/>
              <w:rPr>
                <w:rFonts w:hint="eastAsia" w:ascii="宋体" w:hAnsi="宋体" w:eastAsia="宋体" w:cs="宋体"/>
                <w:kern w:val="0"/>
                <w:sz w:val="24"/>
                <w:szCs w:val="24"/>
              </w:rPr>
            </w:pPr>
            <w:r>
              <w:rPr>
                <w:rStyle w:val="7"/>
                <w:rFonts w:hint="eastAsia" w:ascii="宋体" w:hAnsi="宋体" w:eastAsia="宋体" w:cs="宋体"/>
                <w:b/>
                <w:bCs w:val="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行政许可</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wordWrap w:val="0"/>
              <w:jc w:val="center"/>
              <w:rPr>
                <w:rFonts w:hint="eastAsia" w:ascii="宋体" w:hAnsi="宋体" w:eastAsia="宋体" w:cs="宋体"/>
                <w:kern w:val="0"/>
                <w:sz w:val="24"/>
                <w:szCs w:val="24"/>
              </w:rPr>
            </w:pPr>
            <w:r>
              <w:rPr>
                <w:rStyle w:val="7"/>
                <w:rFonts w:hint="eastAsia" w:ascii="宋体" w:hAnsi="宋体" w:eastAsia="宋体" w:cs="宋体"/>
                <w:b/>
                <w:bCs w:val="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行政处罚</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行政强制</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wordWrap w:val="0"/>
              <w:jc w:val="center"/>
              <w:rPr>
                <w:rFonts w:hint="eastAsia" w:ascii="宋体" w:hAnsi="宋体" w:eastAsia="宋体" w:cs="宋体"/>
                <w:kern w:val="0"/>
                <w:sz w:val="24"/>
                <w:szCs w:val="24"/>
              </w:rPr>
            </w:pPr>
            <w:r>
              <w:rPr>
                <w:rStyle w:val="7"/>
                <w:rFonts w:hint="eastAsia" w:ascii="宋体" w:hAnsi="宋体" w:eastAsia="宋体" w:cs="宋体"/>
                <w:b/>
                <w:bCs w:val="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行政事业性收费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0</w:t>
            </w:r>
          </w:p>
        </w:tc>
      </w:tr>
    </w:tbl>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三、收到和处理政府信息公开申请情况</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商业</w:t>
            </w:r>
          </w:p>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科研</w:t>
            </w:r>
          </w:p>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1</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1</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1</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bl>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四、政府信息公开行政复议、行政诉讼情况</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6420"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30"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30"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6"/>
              <w:keepNext w:val="0"/>
              <w:keepLines w:val="0"/>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jc w:val="center"/>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suppressLineNumbers w:val="0"/>
              <w:ind w:left="0" w:leftChars="0" w:right="0" w:rightChars="0"/>
              <w:jc w:val="center"/>
              <w:rPr>
                <w:rFonts w:hint="eastAsia" w:ascii="Times New Roman" w:hAnsi="宋体" w:eastAsia="宋体" w:cs="宋体"/>
                <w:kern w:val="0"/>
                <w:sz w:val="24"/>
                <w:szCs w:val="24"/>
              </w:rPr>
            </w:pPr>
            <w:r>
              <w:rPr>
                <w:rFonts w:hint="eastAsia" w:ascii="Times New Roman" w:cs="宋体"/>
                <w:kern w:val="0"/>
                <w:sz w:val="24"/>
                <w:szCs w:val="24"/>
                <w:lang w:val="en-US" w:eastAsia="zh-CN"/>
              </w:rPr>
              <w:t>0</w:t>
            </w:r>
          </w:p>
        </w:tc>
      </w:tr>
    </w:tbl>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五、存在的主要问题及改进情况</w:t>
      </w:r>
    </w:p>
    <w:p>
      <w:pPr>
        <w:pStyle w:val="6"/>
        <w:keepNext w:val="0"/>
        <w:keepLines w:val="0"/>
        <w:suppressLineNumbers w:val="0"/>
        <w:ind w:left="0" w:firstLine="480"/>
        <w:jc w:val="both"/>
        <w:rPr>
          <w:rFonts w:hint="eastAsia" w:cs="宋体"/>
          <w:kern w:val="0"/>
          <w:sz w:val="24"/>
          <w:szCs w:val="24"/>
          <w:lang w:val="en-US" w:eastAsia="zh-CN"/>
        </w:rPr>
      </w:pPr>
      <w:r>
        <w:rPr>
          <w:rFonts w:hint="eastAsia" w:cs="宋体"/>
          <w:kern w:val="0"/>
          <w:sz w:val="24"/>
          <w:szCs w:val="24"/>
          <w:lang w:val="en-US" w:eastAsia="zh-CN"/>
        </w:rPr>
        <w:t>2022年度前进区发展改革工信局在政务公开方面存在以下几个方面的问题。</w:t>
      </w:r>
    </w:p>
    <w:p>
      <w:pPr>
        <w:pStyle w:val="6"/>
        <w:keepNext w:val="0"/>
        <w:keepLines w:val="0"/>
        <w:suppressLineNumbers w:val="0"/>
        <w:ind w:left="0" w:firstLine="480"/>
        <w:jc w:val="both"/>
        <w:rPr>
          <w:rFonts w:hint="eastAsia" w:cs="宋体"/>
          <w:kern w:val="0"/>
          <w:sz w:val="24"/>
          <w:szCs w:val="24"/>
          <w:lang w:val="en-US" w:eastAsia="zh-CN"/>
        </w:rPr>
      </w:pPr>
      <w:r>
        <w:rPr>
          <w:rFonts w:hint="eastAsia" w:cs="宋体"/>
          <w:kern w:val="0"/>
          <w:sz w:val="24"/>
          <w:szCs w:val="24"/>
          <w:lang w:val="en-US" w:eastAsia="zh-CN"/>
        </w:rPr>
        <w:t>一是缺乏沟通协调机制。部分不属于本部门的政务公开事项，因为缺乏和其他相关职能部门的沟通协调，导致处理速度较慢。</w:t>
      </w:r>
    </w:p>
    <w:p>
      <w:pPr>
        <w:pStyle w:val="6"/>
        <w:keepNext w:val="0"/>
        <w:keepLines w:val="0"/>
        <w:suppressLineNumbers w:val="0"/>
        <w:ind w:left="0" w:firstLine="480"/>
        <w:jc w:val="both"/>
        <w:rPr>
          <w:rFonts w:hint="default" w:cs="宋体"/>
          <w:kern w:val="0"/>
          <w:sz w:val="24"/>
          <w:szCs w:val="24"/>
          <w:lang w:val="en-US" w:eastAsia="zh-CN"/>
        </w:rPr>
      </w:pPr>
      <w:r>
        <w:rPr>
          <w:rFonts w:hint="eastAsia" w:cs="宋体"/>
          <w:kern w:val="0"/>
          <w:sz w:val="24"/>
          <w:szCs w:val="24"/>
          <w:lang w:val="en-US" w:eastAsia="zh-CN"/>
        </w:rPr>
        <w:t>二是日常工作流程、办事清单等法定公开事项未能够达到百分之百的完成度，细节方面还有待完善。</w:t>
      </w:r>
    </w:p>
    <w:p>
      <w:pPr>
        <w:pStyle w:val="6"/>
        <w:keepNext w:val="0"/>
        <w:keepLines w:val="0"/>
        <w:suppressLineNumbers w:val="0"/>
        <w:ind w:left="0" w:firstLine="420"/>
        <w:jc w:val="both"/>
        <w:rPr>
          <w:rFonts w:hint="eastAsia" w:ascii="宋体" w:hAnsi="宋体" w:eastAsia="宋体" w:cs="宋体"/>
          <w:kern w:val="0"/>
          <w:sz w:val="24"/>
          <w:szCs w:val="24"/>
        </w:rPr>
      </w:pPr>
      <w:r>
        <w:rPr>
          <w:rStyle w:val="7"/>
          <w:rFonts w:hint="eastAsia" w:ascii="宋体" w:hAnsi="宋体" w:eastAsia="宋体" w:cs="宋体"/>
          <w:b/>
          <w:bCs w:val="0"/>
        </w:rPr>
        <w:t>六、其他需要报告的事项</w:t>
      </w:r>
    </w:p>
    <w:p>
      <w:pPr>
        <w:pStyle w:val="6"/>
        <w:keepNext w:val="0"/>
        <w:keepLines w:val="0"/>
        <w:suppressLineNumbers w:val="0"/>
        <w:ind w:left="0" w:firstLine="480"/>
        <w:jc w:val="both"/>
        <w:rPr>
          <w:rFonts w:hint="eastAsia" w:ascii="宋体" w:hAnsi="宋体" w:eastAsia="宋体" w:cs="宋体"/>
          <w:kern w:val="0"/>
          <w:sz w:val="24"/>
          <w:szCs w:val="24"/>
        </w:rPr>
      </w:pPr>
      <w:r>
        <w:rPr>
          <w:rFonts w:hint="eastAsia" w:cs="宋体"/>
          <w:kern w:val="0"/>
          <w:sz w:val="24"/>
          <w:szCs w:val="24"/>
          <w:lang w:val="en-US" w:eastAsia="zh-CN"/>
        </w:rPr>
        <w:t>2022</w:t>
      </w:r>
      <w:r>
        <w:rPr>
          <w:rFonts w:hint="eastAsia" w:ascii="宋体" w:hAnsi="宋体" w:eastAsia="宋体" w:cs="宋体"/>
          <w:kern w:val="0"/>
          <w:sz w:val="24"/>
          <w:szCs w:val="24"/>
        </w:rPr>
        <w:t>年度，</w:t>
      </w:r>
      <w:r>
        <w:rPr>
          <w:rFonts w:hint="eastAsia" w:cs="宋体"/>
          <w:kern w:val="0"/>
          <w:sz w:val="24"/>
          <w:szCs w:val="24"/>
          <w:lang w:val="en-US" w:eastAsia="zh-CN"/>
        </w:rPr>
        <w:t>前进区发改工信局</w:t>
      </w:r>
      <w:r>
        <w:rPr>
          <w:rFonts w:hint="eastAsia" w:ascii="宋体" w:hAnsi="宋体" w:eastAsia="宋体" w:cs="宋体"/>
          <w:kern w:val="0"/>
          <w:sz w:val="24"/>
          <w:szCs w:val="24"/>
        </w:rPr>
        <w:t>无涉及《政府信息公开信息处理费管理办法》中规定的收取信息处理费情况。</w:t>
      </w:r>
    </w:p>
    <w:p>
      <w:bookmarkStart w:id="0" w:name="_GoBack"/>
      <w:bookmarkEnd w:id="0"/>
    </w:p>
    <w:sectPr>
      <w:pgSz w:w="11906" w:h="16839"/>
      <w:pgMar w:top="1440" w:right="1800" w:bottom="1440" w:left="1800" w:header="851" w:footer="992" w:gutter="0"/>
      <w:cols w:space="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1F03"/>
    <w:rsid w:val="01585C09"/>
    <w:rsid w:val="069762AA"/>
    <w:rsid w:val="0AC30E11"/>
    <w:rsid w:val="2ADA61CA"/>
    <w:rsid w:val="3F6B107E"/>
    <w:rsid w:val="4B7E01CF"/>
    <w:rsid w:val="6148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Plain Text"/>
    <w:basedOn w:val="1"/>
    <w:unhideWhenUsed/>
    <w:qFormat/>
    <w:uiPriority w:val="99"/>
    <w:rPr>
      <w:rFonts w:ascii="宋体" w:hAnsi="Courier New" w:cs="Courier New"/>
      <w:szCs w:val="21"/>
    </w:rPr>
  </w:style>
  <w:style w:type="paragraph" w:customStyle="1" w:styleId="6">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5"/>
    <w:basedOn w:val="5"/>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1792</Words>
  <Characters>1835</Characters>
  <Lines>0</Lines>
  <Paragraphs>0</Paragraphs>
  <TotalTime>22</TotalTime>
  <ScaleCrop>false</ScaleCrop>
  <LinksUpToDate>false</LinksUpToDate>
  <CharactersWithSpaces>1836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2023-01-13T06:57:00Z</dcterms:created>
  <dc:creator>Administrator</dc:creator>
  <cp:lastModifiedBy>NINGMEI</cp:lastModifiedBy>
  <dcterms:modified xsi:type="dcterms:W3CDTF">2023-01-18T09:18:35Z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4F8F2DBBF5894D1B8897839380A4483F</vt:lpwstr>
  </property>
</Properties>
</file>