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6"/>
        <w:gridCol w:w="932"/>
        <w:gridCol w:w="1150"/>
        <w:gridCol w:w="1777"/>
        <w:gridCol w:w="3930"/>
        <w:gridCol w:w="1099"/>
        <w:gridCol w:w="1142"/>
        <w:gridCol w:w="1209"/>
        <w:gridCol w:w="364"/>
        <w:gridCol w:w="979"/>
        <w:gridCol w:w="300"/>
        <w:gridCol w:w="300"/>
        <w:gridCol w:w="300"/>
        <w:gridCol w:w="300"/>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4"/>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center"/>
              <w:rPr>
                <w:rFonts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前进区和平街道办事处政务公开标准目录</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序号</w:t>
            </w:r>
          </w:p>
        </w:tc>
        <w:tc>
          <w:tcPr>
            <w:tcW w:w="0" w:type="auto"/>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公开内容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（要素）</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公开依据</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公开时限</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公开主体</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公开渠道和载体</w:t>
            </w:r>
          </w:p>
        </w:tc>
        <w:tc>
          <w:tcPr>
            <w:tcW w:w="1292" w:type="dxa"/>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公开对象</w:t>
            </w:r>
          </w:p>
        </w:tc>
        <w:tc>
          <w:tcPr>
            <w:tcW w:w="0" w:type="auto"/>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公开方式</w:t>
            </w:r>
          </w:p>
        </w:tc>
        <w:tc>
          <w:tcPr>
            <w:tcW w:w="0" w:type="auto"/>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公开层级</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4" w:hRule="atLeast"/>
        </w:trPr>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一级事项</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二级事项</w:t>
            </w: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全社会</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特定群体</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主动</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依申请</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县级</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乡级</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1.就业信息服务</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就业政策法规咨询</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1.就业创业政策项目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3.政策申请条件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4.政策申请材料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eastAsiaTheme="minorEastAsia"/>
                <w:sz w:val="15"/>
                <w:szCs w:val="15"/>
                <w:lang w:eastAsia="zh-CN"/>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岗位信息发布</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1.招聘单位</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2.岗位要求</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3.福利待遇</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4.招聘流程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5.应聘方式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3</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求职信息登记</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1.服务对象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2.提交材料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4.服务时间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5.服务地点（方式）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4</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职业培训信息发布</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1.培训项目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3.培训内容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4.培训课时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5.授课地点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6.补贴标准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7.报名材料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8.报名地点（方式）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5</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2.职业介绍、职业指导和创业开业指导</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职业介绍</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1.服务内容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2.服务对象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3.提交材料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4.服务时间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5.服务地点（方式）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6</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3.就业失业登记</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失业登记</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2.申请人权利和义务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7</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就业登记</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3.办理材料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8</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4.就业失业登记</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《就业创业证》申领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2.证件使用注意事项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3.申领条件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4.申领材料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8.证件送达方式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9</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5.对就业困难人员（含建档立卡贫困劳动力）实施就业援助</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就业困难人员认定</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1.文件依据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10</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就业困难人员社会保险补贴申领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1.文件依据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2.政策对象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3.补贴标准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10.咨询电话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11</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高校毕业生社保补贴申领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1.文件依据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2.政策对象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3.补贴标准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9.办理结果</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10.咨询电话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12</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养老服务业务办理</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老年人补贴</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●老年人补贴名称（高龄津贴、养老服务补贴、护理补贴等）</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●各项老年人补贴内容和标准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●补贴申请材料清单及格式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●办理部门</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制定或获取补贴政策之日起10个工作日内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13</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配给管理</w:t>
            </w: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保障性住房申请受理</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●申请受理公告</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●申请条件程序期限和</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所需材料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●租赁补贴发放计划</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《经济适用住房管理办法》</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《公共租赁住房管理办法》</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《住房城乡建设部办公厅关于做好2012年住房保障信息公开工作的通知》</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《住房城乡建设部办公厅关于进一步加强住房保障信息公开工作的通知》</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《国务院办公厅关于推进公共资源配置领域政府信息公开的意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见》</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《国务院办公厅关于印发2018年政务公开工作要点的通知》</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信息形成（变更）20个工作日内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14</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配给管理</w:t>
            </w: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公租房承租资格审核</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●申请受理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●审核结果：申请对象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姓名身份证号(隐藏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部分号码)申请房源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类型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〇是否审核通过</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〇审核未通过原因等</w:t>
            </w: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rPr>
            </w:pPr>
            <w:r>
              <w:rPr>
                <w:rFonts w:hint="eastAsia" w:ascii="微软雅黑" w:hAnsi="微软雅黑" w:eastAsia="微软雅黑" w:cs="微软雅黑"/>
                <w:i w:val="0"/>
                <w:iCs w:val="0"/>
                <w:caps w:val="0"/>
                <w:spacing w:val="0"/>
                <w:kern w:val="0"/>
                <w:sz w:val="15"/>
                <w:szCs w:val="15"/>
                <w:lang w:val="en-US" w:eastAsia="zh-CN" w:bidi="ar"/>
              </w:rPr>
              <w:t>15</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最低</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生活</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保障</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法规</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文件</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●《国务院关于进一步加强和改进最低生活保障工作的意见》（国发〔2012〕45号）●《最低生活保障审核审批办法（试行）》（民发〔2012〕220号）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●各地配套政策法规文件</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rPr>
            </w:pPr>
            <w:r>
              <w:rPr>
                <w:rFonts w:hint="eastAsia" w:ascii="微软雅黑" w:hAnsi="微软雅黑" w:eastAsia="微软雅黑" w:cs="微软雅黑"/>
                <w:i w:val="0"/>
                <w:iCs w:val="0"/>
                <w:caps w:val="0"/>
                <w:spacing w:val="0"/>
                <w:kern w:val="0"/>
                <w:sz w:val="15"/>
                <w:szCs w:val="15"/>
                <w:lang w:val="en-US" w:eastAsia="zh-CN" w:bidi="ar"/>
              </w:rPr>
              <w:t>16</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办事指南</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●办理事项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●最低生活保障标准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●联系方式</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19</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审核</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21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●名单及相关信息</w:t>
            </w:r>
            <w:r>
              <w:rPr>
                <w:rFonts w:hint="eastAsia" w:ascii="微软雅黑" w:hAnsi="微软雅黑" w:eastAsia="微软雅黑" w:cs="微软雅黑"/>
                <w:i w:val="0"/>
                <w:iCs w:val="0"/>
                <w:caps w:val="0"/>
                <w:spacing w:val="0"/>
                <w:kern w:val="0"/>
                <w:sz w:val="15"/>
                <w:szCs w:val="15"/>
                <w:lang w:val="en-US" w:eastAsia="zh-CN" w:bidi="ar"/>
              </w:rPr>
              <w:br w:type="textWrapping"/>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制定或获取信公示7个工作日</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东风区晓云街</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eastAsia="zh-CN"/>
              </w:rPr>
            </w:pPr>
            <w:r>
              <w:rPr>
                <w:rFonts w:hint="eastAsia" w:ascii="微软雅黑" w:hAnsi="微软雅黑" w:eastAsia="微软雅黑" w:cs="微软雅黑"/>
                <w:i w:val="0"/>
                <w:iCs w:val="0"/>
                <w:caps w:val="0"/>
                <w:spacing w:val="0"/>
                <w:sz w:val="15"/>
                <w:szCs w:val="15"/>
                <w:lang w:val="en-US" w:eastAsia="zh-CN"/>
              </w:rPr>
              <w:t>17</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审批信息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●低保对象名单及相关信息</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eastAsia="zh-CN"/>
              </w:rPr>
            </w:pPr>
            <w:r>
              <w:rPr>
                <w:rFonts w:hint="eastAsia" w:ascii="微软雅黑" w:hAnsi="微软雅黑" w:eastAsia="微软雅黑" w:cs="微软雅黑"/>
                <w:i w:val="0"/>
                <w:iCs w:val="0"/>
                <w:caps w:val="0"/>
                <w:spacing w:val="0"/>
                <w:sz w:val="15"/>
                <w:szCs w:val="15"/>
                <w:lang w:val="en-US" w:eastAsia="zh-CN"/>
              </w:rPr>
              <w:t>18</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特困</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人员</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救助供养</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法规</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文件</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●民政部关于印发《特困人员认定办法》的通知（民发〔2016〕178号）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●民政部关于贯彻落实《国务院关于进一步健全特困人员救助供养制度的意见》的通知（民发〔2016〕115号）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●各地配套政策法规文件</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22</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办事指南</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●办理事项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●救助供养标准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●联系方式</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23</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审核</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●单及相关信息</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●终止供养名单</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制定或获取信息之日起10个工作日内，公示7个工作日</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24</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审批信息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●特困人员名单及相关信息</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25</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助</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法规</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文件</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●《国务院关于全面建立临时救助制度的通知》（国发〔2014〕47号）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●《民政部 财政部关于进一步加强和改进临时救助工作的意见》（民发〔2018〕23号）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●各地配套政策法规文件</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26</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办事指南</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●办理事项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●联系方式</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《国务院关于全面建立临时救助制度的通知》（国发〔2014〕47号）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东风区晓云街道办事处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27</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审核</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审批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●支出型临时救助对象名单</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●救助金额</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●救助事由</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《国务院关于全面建立临时救助制度的通知》（国发〔2014〕47号）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28</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政策文件</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法律法规</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与安全生产有关的法律、法规</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《中华人民共和国政府信息公开条例》(国务院令第711号）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信息形成或变更之日起20个工作日内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29</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行政管理</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隐患管理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重大隐患排查、挂牌督办及其整改情况，安全生产举报电话等</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《安全生产法》、《中华人民共和国政府信息公开条例》(国务院令第711号）、《中共中央 国务院关于推进安全生产领域改革发展的意见》</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按进展情况及时公开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lang w:eastAsia="zh-CN"/>
              </w:rPr>
              <w:t>前进区和平街道办事处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■精准推送</w:t>
            </w: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rPr>
              <w:t>隐患排查整改</w:t>
            </w:r>
          </w:p>
          <w:p>
            <w:pPr>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rPr>
              <w:t>对象</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12847" w:type="dxa"/>
          <w:trHeight w:val="312" w:hRule="atLeast"/>
        </w:trPr>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bl>
    <w:p>
      <w:pPr>
        <w:rPr>
          <w:sz w:val="15"/>
          <w:szCs w:val="15"/>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jk3N2FjNWNmMTVmMmU1ZTBkODBhZmE0Yjk3NzAifQ=="/>
  </w:docVars>
  <w:rsids>
    <w:rsidRoot w:val="6C220925"/>
    <w:rsid w:val="362E305B"/>
    <w:rsid w:val="36666008"/>
    <w:rsid w:val="66C11F13"/>
    <w:rsid w:val="6C220925"/>
    <w:rsid w:val="6E2E391E"/>
    <w:rsid w:val="6F3F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5605</Words>
  <Characters>5982</Characters>
  <Lines>0</Lines>
  <Paragraphs>0</Paragraphs>
  <TotalTime>0</TotalTime>
  <ScaleCrop>false</ScaleCrop>
  <LinksUpToDate>false</LinksUpToDate>
  <CharactersWithSpaces>6000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2022-10-26T07:32:00Z</dcterms:created>
  <dc:creator>龍</dc:creator>
  <cp:lastModifiedBy>96ヾ</cp:lastModifiedBy>
  <dcterms:modified xsi:type="dcterms:W3CDTF">2023-06-20T06:35:36Z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DA62729F96A74D479D9B325FA9474ED8</vt:lpwstr>
  </property>
</Properties>
</file>