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32"/>
          <w:szCs w:val="32"/>
        </w:rPr>
      </w:pPr>
      <w:r>
        <w:rPr>
          <w:rStyle w:val="21"/>
          <w:rFonts w:hint="eastAsia" w:ascii="宋体" w:hAnsi="宋体" w:eastAsia="宋体" w:cs="宋体"/>
          <w:b/>
          <w:bCs w:val="0"/>
          <w:sz w:val="32"/>
          <w:szCs w:val="32"/>
        </w:rPr>
        <w:t>前进区民政局</w:t>
      </w:r>
      <w:r>
        <w:rPr>
          <w:rStyle w:val="21"/>
          <w:rFonts w:hint="default" w:ascii="Times New Roman" w:hAnsi="Times New Roman" w:eastAsia="宋体" w:cs="Times New Roman"/>
          <w:b/>
          <w:bCs w:val="0"/>
          <w:sz w:val="32"/>
          <w:szCs w:val="32"/>
        </w:rPr>
        <w:t>2023</w:t>
      </w:r>
      <w:r>
        <w:rPr>
          <w:rStyle w:val="21"/>
          <w:rFonts w:hint="eastAsia" w:ascii="宋体" w:hAnsi="宋体" w:eastAsia="宋体" w:cs="宋体"/>
          <w:b/>
          <w:bCs w:val="0"/>
          <w:sz w:val="32"/>
          <w:szCs w:val="32"/>
        </w:rPr>
        <w:t>年政府信息公开工作年度报告</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根据《中华人民共和国政府信息公开条例》，以及《国务院办公厅政府信息与政务公开办公室关于政府信息公开年度报告有关事项的通知》要求。特向社会公布佳木斯市前进区民政局2023年度信息公开年度报告。报告中所列数据的统计期限自2023年1月1日至12月31日止。本年度报告电子版可在佳木斯市前进区人民政府网站查阅下载。</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一、总体情况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区民政局认真贯彻落实《中华人民共和国政府信息公开条例》有关规定，以前进区人民政府门户网站为信息公开渠道，紧紧围绕民政工作，增强政府信息公开实效，不断完善政府信息公开制度，积极开展政策解读和工作信息宣传，保障公民知情权、参与权和监督权，切实增强民政工作透明度，努力提升政府的公信力。</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（一）主动公开情况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2023年，我局按照“公开为原则，不公开为例外”要求，通过“前进区人民政府”网站主动公开政府信息</w:t>
      </w:r>
      <w:r>
        <w:rPr>
          <w:rFonts w:hint="eastAsia" w:cs="宋体"/>
          <w:kern w:val="0"/>
          <w:sz w:val="24"/>
          <w:szCs w:val="24"/>
          <w:lang w:val="en-US" w:eastAsia="zh-CN"/>
        </w:rPr>
        <w:t>61</w:t>
      </w:r>
      <w:bookmarkStart w:id="0" w:name="_GoBack"/>
      <w:bookmarkEnd w:id="0"/>
      <w:r>
        <w:rPr>
          <w:rFonts w:hint="eastAsia" w:ascii="宋体" w:hAnsi="宋体" w:eastAsia="宋体" w:cs="宋体"/>
          <w:kern w:val="0"/>
          <w:sz w:val="24"/>
          <w:szCs w:val="24"/>
        </w:rPr>
        <w:t>条。</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（二）依申请公开</w:t>
      </w:r>
      <w:r>
        <w:rPr>
          <w:rFonts w:hint="eastAsia" w:cs="宋体"/>
          <w:kern w:val="0"/>
          <w:sz w:val="24"/>
          <w:szCs w:val="24"/>
          <w:lang w:eastAsia="zh-CN"/>
        </w:rPr>
        <w:t>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2023年前进区民政局未收到依申请公开。因政府信息公开申请引发行政复议0件，引发行政诉讼0件。全年依申请公开政府信息支出0元。</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（三）政府信息管理</w:t>
      </w:r>
      <w:r>
        <w:rPr>
          <w:rFonts w:hint="eastAsia" w:cs="宋体"/>
          <w:kern w:val="0"/>
          <w:sz w:val="24"/>
          <w:szCs w:val="24"/>
          <w:lang w:eastAsia="zh-CN"/>
        </w:rPr>
        <w:t>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一是加强政府信息公开工作领导和协调机制，要求局内各管口进一步提高认识，合力做好政府信息公开工作。加强政务公开和业务部门间的联动，提升政务公开工作水平。二是持续推进重点领域信息公开。如在册低保人员、高龄老人津贴、临时救助、残疾人两项补贴发放情况等均每月发布；</w:t>
      </w:r>
    </w:p>
    <w:p>
      <w:pPr>
        <w:pStyle w:val="28"/>
        <w:keepNext w:val="0"/>
        <w:keepLines w:val="0"/>
        <w:pageBreakBefore w:val="0"/>
        <w:widowControl/>
        <w:numPr>
          <w:ilvl w:val="0"/>
          <w:numId w:val="1"/>
        </w:numPr>
        <w:suppressLineNumbers w:val="0"/>
        <w:kinsoku/>
        <w:overflowPunct/>
        <w:topLinePunct w:val="0"/>
        <w:autoSpaceDE w:val="0"/>
        <w:autoSpaceDN/>
        <w:bidi w:val="0"/>
        <w:adjustRightInd/>
        <w:snapToGrid/>
        <w:spacing w:beforeAutospacing="0" w:afterAutospacing="0" w:line="500" w:lineRule="exact"/>
        <w:ind w:left="0" w:firstLine="480"/>
        <w:jc w:val="both"/>
        <w:textAlignment w:val="auto"/>
        <w:rPr>
          <w:rFonts w:hint="eastAsia" w:ascii="宋体" w:hAnsi="宋体" w:eastAsia="宋体" w:cs="宋体"/>
          <w:kern w:val="0"/>
          <w:sz w:val="24"/>
          <w:szCs w:val="24"/>
        </w:rPr>
      </w:pPr>
      <w:r>
        <w:rPr>
          <w:rFonts w:hint="eastAsia" w:cs="宋体"/>
          <w:kern w:val="0"/>
          <w:sz w:val="24"/>
          <w:szCs w:val="24"/>
          <w:lang w:eastAsia="zh-CN"/>
        </w:rPr>
        <w:t>政府信息公开</w:t>
      </w:r>
      <w:r>
        <w:rPr>
          <w:rFonts w:hint="eastAsia" w:ascii="宋体" w:hAnsi="宋体" w:eastAsia="宋体" w:cs="宋体"/>
          <w:kern w:val="0"/>
          <w:sz w:val="24"/>
          <w:szCs w:val="24"/>
        </w:rPr>
        <w:t>平台建设</w:t>
      </w:r>
      <w:r>
        <w:rPr>
          <w:rFonts w:hint="eastAsia" w:cs="宋体"/>
          <w:kern w:val="0"/>
          <w:sz w:val="24"/>
          <w:szCs w:val="24"/>
          <w:lang w:eastAsia="zh-CN"/>
        </w:rPr>
        <w:t>情况</w:t>
      </w:r>
    </w:p>
    <w:p>
      <w:pPr>
        <w:pStyle w:val="28"/>
        <w:keepNext w:val="0"/>
        <w:keepLines w:val="0"/>
        <w:pageBreakBefore w:val="0"/>
        <w:widowControl/>
        <w:numPr>
          <w:ilvl w:val="0"/>
          <w:numId w:val="0"/>
        </w:numPr>
        <w:suppressLineNumbers w:val="0"/>
        <w:tabs>
          <w:tab w:val="left" w:pos="0"/>
        </w:tabs>
        <w:kinsoku/>
        <w:overflowPunct/>
        <w:topLinePunct w:val="0"/>
        <w:autoSpaceDE w:val="0"/>
        <w:autoSpaceDN/>
        <w:bidi w:val="0"/>
        <w:adjustRightInd/>
        <w:snapToGrid/>
        <w:spacing w:beforeAutospacing="0" w:afterAutospacing="0" w:line="5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区民政局政府信息公开主要在佳木斯市前进区人民政府网站进行信息发布。</w:t>
      </w:r>
    </w:p>
    <w:p>
      <w:pPr>
        <w:pStyle w:val="28"/>
        <w:keepNext w:val="0"/>
        <w:keepLines w:val="0"/>
        <w:pageBreakBefore w:val="0"/>
        <w:widowControl/>
        <w:numPr>
          <w:ilvl w:val="0"/>
          <w:numId w:val="1"/>
        </w:numPr>
        <w:suppressLineNumbers w:val="0"/>
        <w:kinsoku/>
        <w:overflowPunct/>
        <w:topLinePunct w:val="0"/>
        <w:autoSpaceDE w:val="0"/>
        <w:autoSpaceDN/>
        <w:bidi w:val="0"/>
        <w:adjustRightInd/>
        <w:snapToGrid/>
        <w:spacing w:beforeAutospacing="0" w:afterAutospacing="0" w:line="500" w:lineRule="exact"/>
        <w:ind w:left="0" w:leftChars="0" w:firstLine="480" w:firstLineChars="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监督保障</w:t>
      </w:r>
      <w:r>
        <w:rPr>
          <w:rFonts w:hint="eastAsia" w:cs="宋体"/>
          <w:kern w:val="0"/>
          <w:sz w:val="24"/>
          <w:szCs w:val="24"/>
          <w:lang w:eastAsia="zh-CN"/>
        </w:rPr>
        <w:t>工作情况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加强组织领导，指定专人负责信息公开工作，完善信息公开发布制度，切实保障网站内容的准确性、完整性，为群众提供优质的政府信息公开服务。</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二、主动公开政府信息情况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111"/>
        <w:gridCol w:w="2111"/>
        <w:gridCol w:w="2111"/>
        <w:gridCol w:w="212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本年制发件数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本年废止件数</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规章</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行政规范性文件</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24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行政许可</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行政处罚</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行政强制</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9735" w:type="dxa"/>
            <w:gridSpan w:val="4"/>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wordWrap w:val="0"/>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Style w:val="21"/>
                <w:rFonts w:hint="eastAsia" w:ascii="宋体" w:hAnsi="宋体" w:eastAsia="宋体" w:cs="宋体"/>
                <w:b/>
                <w:bCs w:val="0"/>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信息内容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24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行政事业性收费</w:t>
            </w:r>
          </w:p>
        </w:tc>
        <w:tc>
          <w:tcPr>
            <w:tcW w:w="7305" w:type="dxa"/>
            <w:gridSpan w:val="3"/>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0</w:t>
            </w:r>
          </w:p>
        </w:tc>
      </w:tr>
    </w:tbl>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三、收到和处理政府信息公开申请情况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30"/>
        <w:gridCol w:w="921"/>
        <w:gridCol w:w="2514"/>
        <w:gridCol w:w="603"/>
        <w:gridCol w:w="603"/>
        <w:gridCol w:w="603"/>
        <w:gridCol w:w="603"/>
        <w:gridCol w:w="603"/>
        <w:gridCol w:w="633"/>
        <w:gridCol w:w="643"/>
      </w:tblGrid>
      <w:tr>
        <w:tblPrEx>
          <w:shd w:val="clear" w:color="auto" w:fill="auto"/>
          <w:tblCellMar>
            <w:top w:w="0" w:type="dxa"/>
            <w:left w:w="0" w:type="dxa"/>
            <w:bottom w:w="0" w:type="dxa"/>
            <w:right w:w="0" w:type="dxa"/>
          </w:tblCellMar>
        </w:tblPrEx>
        <w:trPr>
          <w:jc w:val="center"/>
        </w:trPr>
        <w:tc>
          <w:tcPr>
            <w:tcW w:w="4165" w:type="dxa"/>
            <w:gridSpan w:val="3"/>
            <w:vMerge w:val="restart"/>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（本列数据的勾稽关系为：第一项加第二项之和，等于第三项加第四项之和）</w:t>
            </w:r>
          </w:p>
        </w:tc>
        <w:tc>
          <w:tcPr>
            <w:tcW w:w="4291" w:type="dxa"/>
            <w:gridSpan w:val="7"/>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自然人</w:t>
            </w:r>
          </w:p>
        </w:tc>
        <w:tc>
          <w:tcPr>
            <w:tcW w:w="3045"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法人或其他组织</w:t>
            </w:r>
          </w:p>
        </w:tc>
        <w:tc>
          <w:tcPr>
            <w:tcW w:w="643"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vMerge w:val="continue"/>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商业</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企业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科研</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机构</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社会公益组织</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法律服务机构</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p>
        </w:tc>
        <w:tc>
          <w:tcPr>
            <w:tcW w:w="643"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一、本年新收政府信息公开申请数量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二、上年结转政府信息公开申请数量</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三、本年度办理结果</w:t>
            </w: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（一）予以公开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（二）部分公开（区分处理的，只计这一情形，不计其他情形）</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（三）不予公开</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1.属于国家秘密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2.其他法律行政法规禁止公开</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3.危及“三安全一稳定”</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4.保护第三方合法权益</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5.属于三类内部事务信息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6.属于四类过程性信息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7.属于行政执法案卷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8.属于行政查询事项</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（四）无法提供</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1.本机关不掌握相关政府信息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2.没有现成信息需要另行制作</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3.补正后申请内容仍不明确</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（五）不予处理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1.信访举报投诉类申请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3.要求提供公开出版物</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4.无正当理由大量反复申请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5.要求行政机关确认或重新出具已获取信息</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（六）其他处理</w:t>
            </w: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1.申请人无正当理由逾期不补正、行政机关不再处理其政府信息公开申请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default"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eastAsia" w:ascii="Times New Roman" w:hAnsi="宋体" w:eastAsia="宋体" w:cs="宋体"/>
                <w:kern w:val="0"/>
                <w:sz w:val="24"/>
                <w:szCs w:val="24"/>
                <w:lang w:val="en-US" w:eastAsia="zh-CN"/>
              </w:rPr>
            </w:pPr>
            <w:r>
              <w:rPr>
                <w:rFonts w:hint="eastAsia" w:ascii="Times New Roman" w:cs="宋体"/>
                <w:kern w:val="0"/>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2.申请人逾期未按收费通知要求缴纳费用、行政机关不再处理其政府信息公开申请</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default"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p>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both"/>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921"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2514"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3.其他</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7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3435" w:type="dxa"/>
            <w:gridSpan w:val="2"/>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（七）总计</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165" w:type="dxa"/>
            <w:gridSpan w:val="3"/>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四、结转下年度继续办理</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0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43"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top"/>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bl>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四、政府信息公开行政复议、行政诉讼情况</w:t>
      </w:r>
    </w:p>
    <w:tbl>
      <w:tblPr>
        <w:tblStyle w:val="10"/>
        <w:tblW w:w="5000" w:type="pct"/>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5"/>
        <w:gridCol w:w="555"/>
        <w:gridCol w:w="555"/>
        <w:gridCol w:w="555"/>
        <w:gridCol w:w="597"/>
        <w:gridCol w:w="555"/>
        <w:gridCol w:w="555"/>
        <w:gridCol w:w="555"/>
        <w:gridCol w:w="555"/>
        <w:gridCol w:w="597"/>
        <w:gridCol w:w="556"/>
        <w:gridCol w:w="556"/>
        <w:gridCol w:w="556"/>
        <w:gridCol w:w="556"/>
        <w:gridCol w:w="59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10" w:type="dxa"/>
            <w:gridSpan w:val="5"/>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行政复议</w:t>
            </w:r>
          </w:p>
        </w:tc>
        <w:tc>
          <w:tcPr>
            <w:tcW w:w="6420" w:type="dxa"/>
            <w:gridSpan w:val="10"/>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restart"/>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结果维持</w:t>
            </w:r>
          </w:p>
        </w:tc>
        <w:tc>
          <w:tcPr>
            <w:tcW w:w="630" w:type="dxa"/>
            <w:vMerge w:val="restart"/>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vMerge w:val="restart"/>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未经复议直接起诉</w:t>
            </w:r>
          </w:p>
        </w:tc>
        <w:tc>
          <w:tcPr>
            <w:tcW w:w="3210" w:type="dxa"/>
            <w:gridSpan w:val="5"/>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vMerge w:val="continue"/>
            <w:tcBorders>
              <w:top w:val="nil"/>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nil"/>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vMerge w:val="continue"/>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N/>
              <w:bidi w:val="0"/>
              <w:adjustRightInd/>
              <w:snapToGrid/>
              <w:spacing w:beforeAutospacing="0" w:afterAutospacing="0" w:line="500" w:lineRule="exact"/>
              <w:textAlignment w:val="auto"/>
              <w:rPr>
                <w:rFonts w:hint="default" w:ascii="Times New Roman" w:hAnsi="Times New Roman" w:cs="Times New Roman"/>
                <w:sz w:val="20"/>
                <w:szCs w:val="20"/>
              </w:rPr>
            </w:pP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维持</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结果</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纠正</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其他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结果</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尚未</w:t>
            </w:r>
            <w:r>
              <w:rPr>
                <w:rFonts w:hint="eastAsia" w:ascii="宋体" w:hAnsi="宋体" w:eastAsia="宋体" w:cs="宋体"/>
                <w:kern w:val="0"/>
                <w:sz w:val="24"/>
                <w:szCs w:val="24"/>
              </w:rPr>
              <w:br w:type="textWrapping"/>
            </w:r>
            <w:r>
              <w:rPr>
                <w:rFonts w:hint="eastAsia" w:ascii="宋体" w:hAnsi="宋体" w:eastAsia="宋体" w:cs="宋体"/>
                <w:kern w:val="0"/>
                <w:sz w:val="24"/>
                <w:szCs w:val="24"/>
              </w:rPr>
              <w:t>审结</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30" w:type="dxa"/>
            <w:tcBorders>
              <w:top w:val="outset" w:color="auto" w:sz="6" w:space="0"/>
              <w:left w:val="outset" w:color="auto" w:sz="6" w:space="0"/>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c>
          <w:tcPr>
            <w:tcW w:w="630" w:type="dxa"/>
            <w:tcBorders>
              <w:top w:val="outset" w:color="auto" w:sz="6" w:space="0"/>
              <w:left w:val="nil"/>
              <w:bottom w:val="outset" w:color="auto" w:sz="6" w:space="0"/>
              <w:right w:val="outset" w:color="auto" w:sz="6" w:space="0"/>
            </w:tcBorders>
            <w:shd w:val="clear" w:color="auto" w:fill="auto"/>
            <w:tcMar>
              <w:top w:w="75" w:type="dxa"/>
              <w:left w:w="75" w:type="dxa"/>
              <w:bottom w:w="75" w:type="dxa"/>
              <w:right w:w="75" w:type="dxa"/>
            </w:tcMar>
            <w:vAlign w:val="center"/>
          </w:tcPr>
          <w:p>
            <w:pPr>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jc w:val="center"/>
              <w:textAlignment w:val="auto"/>
              <w:rPr>
                <w:rFonts w:hint="eastAsia" w:ascii="Times New Roman" w:hAnsi="宋体" w:eastAsia="宋体" w:cs="宋体"/>
                <w:kern w:val="0"/>
                <w:sz w:val="24"/>
                <w:szCs w:val="24"/>
              </w:rPr>
            </w:pPr>
            <w:r>
              <w:rPr>
                <w:rFonts w:hint="default" w:ascii="Times New Roman" w:hAnsi="Times New Roman" w:eastAsia="宋体" w:cs="Times New Roman"/>
                <w:kern w:val="0"/>
                <w:sz w:val="24"/>
                <w:szCs w:val="24"/>
              </w:rPr>
              <w:t>0</w:t>
            </w:r>
          </w:p>
        </w:tc>
      </w:tr>
    </w:tbl>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五、政府信息公开工作存在的主要问题及改进情况</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2023年，我局信息公开工作在加强组织领导、规范公开流程、拓展公开类别等方面取得了新的进展，但公开形式便民性仍需进一步提高，相关制度还需要进一步细化。下一步，我局将从以下方面进行改进：一是以社会需求为导向，着重加强对专业性强、公众关注度高的规范性文件、重大决定等信息的配套解读工作。二是以服务群众为目的，提高公众对政府信息公开的知晓率和参与度；加强政府信息公开业务学习和培训，不断提升我局政府信息公开整体工作水平。</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Style w:val="21"/>
          <w:rFonts w:hint="eastAsia" w:ascii="宋体" w:hAnsi="宋体" w:eastAsia="宋体" w:cs="宋体"/>
          <w:b/>
          <w:bCs w:val="0"/>
        </w:rPr>
        <w:t>六、其他需要报告的事项</w:t>
      </w:r>
    </w:p>
    <w:p>
      <w:pPr>
        <w:pStyle w:val="28"/>
        <w:keepNext w:val="0"/>
        <w:keepLines w:val="0"/>
        <w:pageBreakBefore w:val="0"/>
        <w:widowControl/>
        <w:suppressLineNumbers w:val="0"/>
        <w:kinsoku/>
        <w:overflowPunct/>
        <w:topLinePunct w:val="0"/>
        <w:autoSpaceDE w:val="0"/>
        <w:autoSpaceDN/>
        <w:bidi w:val="0"/>
        <w:adjustRightInd/>
        <w:snapToGrid/>
        <w:spacing w:beforeAutospacing="0" w:afterAutospacing="0" w:line="500" w:lineRule="exact"/>
        <w:ind w:left="0" w:firstLine="42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本年度，我局无涉及《政府信息公开信息处理费管理办法》中规定的收取信息处理费情况，我局信息公开未收取任何费用。 </w:t>
      </w: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ACBDBE"/>
    <w:multiLevelType w:val="multilevel"/>
    <w:tmpl w:val="BBACBDBE"/>
    <w:lvl w:ilvl="0" w:tentative="0">
      <w:start w:val="4"/>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ZjA4MjMwOTViNjJhMDZjMzY1OTQ4NTg4MWEwZjcifQ=="/>
  </w:docVars>
  <w:rsids>
    <w:rsidRoot w:val="00000000"/>
    <w:rsid w:val="05BC39CB"/>
    <w:rsid w:val="1653647A"/>
    <w:rsid w:val="18A206A4"/>
    <w:rsid w:val="1D5B53F0"/>
    <w:rsid w:val="3EF56E3E"/>
    <w:rsid w:val="4ECF325C"/>
    <w:rsid w:val="69C04704"/>
    <w:rsid w:val="7C574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unhideWhenUsed/>
    <w:qFormat/>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autoRedefine/>
    <w:qFormat/>
    <w:uiPriority w:val="0"/>
    <w:pPr>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autoRedefine/>
    <w:qFormat/>
    <w:uiPriority w:val="0"/>
    <w:pPr>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1">
    <w:name w:val="Default Paragraph Font"/>
    <w:autoRedefine/>
    <w:semiHidden/>
    <w:unhideWhenUsed/>
    <w:qFormat/>
    <w:uiPriority w:val="99"/>
  </w:style>
  <w:style w:type="table" w:default="1" w:styleId="10">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2">
    <w:name w:val="普通(网站)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3">
    <w:name w:val="22"/>
    <w:basedOn w:val="11"/>
    <w:autoRedefine/>
    <w:qFormat/>
    <w:uiPriority w:val="0"/>
    <w:rPr>
      <w:rFonts w:hint="default" w:ascii="Times New Roman" w:hAnsi="Times New Roman" w:cs="Times New Roman"/>
    </w:rPr>
  </w:style>
  <w:style w:type="character" w:customStyle="1" w:styleId="14">
    <w:name w:val="19"/>
    <w:basedOn w:val="11"/>
    <w:autoRedefine/>
    <w:qFormat/>
    <w:uiPriority w:val="0"/>
    <w:rPr>
      <w:rFonts w:hint="default" w:ascii="Times New Roman" w:hAnsi="Times New Roman" w:cs="Times New Roman"/>
    </w:rPr>
  </w:style>
  <w:style w:type="character" w:customStyle="1" w:styleId="15">
    <w:name w:val="24"/>
    <w:basedOn w:val="11"/>
    <w:autoRedefine/>
    <w:qFormat/>
    <w:uiPriority w:val="0"/>
    <w:rPr>
      <w:rFonts w:hint="default" w:ascii="Times New Roman" w:hAnsi="Times New Roman" w:cs="Times New Roman"/>
    </w:rPr>
  </w:style>
  <w:style w:type="paragraph" w:customStyle="1" w:styleId="16">
    <w:name w:val="HTML 预设格式 Char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17">
    <w:name w:val="21"/>
    <w:basedOn w:val="11"/>
    <w:autoRedefine/>
    <w:qFormat/>
    <w:uiPriority w:val="0"/>
    <w:rPr>
      <w:rFonts w:hint="default" w:ascii="Times New Roman" w:hAnsi="Times New Roman" w:cs="Times New Roman"/>
    </w:rPr>
  </w:style>
  <w:style w:type="character" w:customStyle="1" w:styleId="18">
    <w:name w:val="10"/>
    <w:basedOn w:val="11"/>
    <w:autoRedefine/>
    <w:qFormat/>
    <w:uiPriority w:val="0"/>
    <w:rPr>
      <w:rFonts w:hint="default" w:ascii="Times New Roman" w:hAnsi="Times New Roman" w:cs="Times New Roman"/>
    </w:rPr>
  </w:style>
  <w:style w:type="character" w:customStyle="1" w:styleId="19">
    <w:name w:val="15"/>
    <w:basedOn w:val="11"/>
    <w:autoRedefine/>
    <w:qFormat/>
    <w:uiPriority w:val="0"/>
    <w:rPr>
      <w:rFonts w:hint="default" w:ascii="Times New Roman" w:hAnsi="Times New Roman" w:cs="Times New Roman"/>
    </w:rPr>
  </w:style>
  <w:style w:type="character" w:customStyle="1" w:styleId="20">
    <w:name w:val="16"/>
    <w:basedOn w:val="11"/>
    <w:autoRedefine/>
    <w:qFormat/>
    <w:uiPriority w:val="0"/>
    <w:rPr>
      <w:rFonts w:hint="default" w:ascii="Times New Roman" w:hAnsi="Times New Roman" w:cs="Times New Roman"/>
    </w:rPr>
  </w:style>
  <w:style w:type="character" w:customStyle="1" w:styleId="21">
    <w:name w:val="17"/>
    <w:basedOn w:val="11"/>
    <w:autoRedefine/>
    <w:qFormat/>
    <w:uiPriority w:val="0"/>
    <w:rPr>
      <w:rFonts w:hint="default" w:ascii="Times New Roman" w:hAnsi="Times New Roman" w:cs="Times New Roman"/>
      <w:b/>
    </w:rPr>
  </w:style>
  <w:style w:type="paragraph" w:customStyle="1" w:styleId="22">
    <w:name w:val="HTML 预设格式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3">
    <w:name w:val="18"/>
    <w:basedOn w:val="11"/>
    <w:qFormat/>
    <w:uiPriority w:val="0"/>
    <w:rPr>
      <w:rFonts w:hint="default" w:ascii="Times New Roman" w:hAnsi="Times New Roman" w:cs="Times New Roman"/>
    </w:rPr>
  </w:style>
  <w:style w:type="character" w:customStyle="1" w:styleId="24">
    <w:name w:val="20"/>
    <w:basedOn w:val="11"/>
    <w:autoRedefine/>
    <w:qFormat/>
    <w:uiPriority w:val="0"/>
    <w:rPr>
      <w:rFonts w:hint="default" w:ascii="Times New Roman" w:hAnsi="Times New Roman" w:cs="Times New Roman"/>
    </w:rPr>
  </w:style>
  <w:style w:type="paragraph" w:customStyle="1" w:styleId="25">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6">
    <w:name w:val="23"/>
    <w:basedOn w:val="11"/>
    <w:autoRedefine/>
    <w:qFormat/>
    <w:uiPriority w:val="0"/>
    <w:rPr>
      <w:rFonts w:hint="default" w:ascii="Times New Roman" w:hAnsi="Times New Roman" w:cs="Times New Roman"/>
    </w:rPr>
  </w:style>
  <w:style w:type="character" w:customStyle="1" w:styleId="27">
    <w:name w:val="25"/>
    <w:basedOn w:val="11"/>
    <w:autoRedefine/>
    <w:qFormat/>
    <w:uiPriority w:val="0"/>
    <w:rPr>
      <w:rFonts w:hint="default" w:ascii="Times New Roman" w:hAnsi="Times New Roman" w:cs="Times New Roman"/>
    </w:rPr>
  </w:style>
  <w:style w:type="paragraph" w:customStyle="1" w:styleId="28">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29">
    <w:name w:val="HTML 预设格式 Char Char Char"/>
    <w:basedOn w:val="1"/>
    <w:autoRedefine/>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customStyle="1" w:styleId="30">
    <w:name w:val="p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Characters>2035</Characters>
  <Lines>1</Lines>
  <Paragraphs>1</Paragraphs>
  <TotalTime>20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2024-01-16T08:38:00Z</dcterms:created>
  <dc:creator>greatwall</dc:creator>
  <cp:lastModifiedBy>丽明</cp:lastModifiedBy>
  <dcterms:modified xsi:type="dcterms:W3CDTF">2024-01-29T07:57:27Z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7EC3BFFAA62D4FC880F1ACE55043D6DA_13</vt:lpwstr>
  </property>
</Properties>
</file>