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E w:val="0"/>
        <w:adjustRightInd/>
        <w:snapToGrid/>
        <w:spacing w:beforeAutospacing="0" w:afterAutospacing="0" w:line="560" w:lineRule="exact"/>
        <w:ind w:left="0" w:leftChars="0" w:right="0" w:firstLine="0"/>
        <w:jc w:val="center"/>
        <w:textAlignment w:val="auto"/>
        <w:outlineLvl w:val="9"/>
        <w:rPr>
          <w:rFonts w:hint="eastAsia" w:ascii="方正公文小标宋" w:hAnsi="方正公文小标宋" w:eastAsia="方正公文小标宋" w:cs="方正公文小标宋"/>
          <w:b w:val="0"/>
          <w:bCs w:val="0"/>
          <w:caps w:val="0"/>
          <w:color w:val="000000"/>
          <w:kern w:val="2"/>
          <w:sz w:val="44"/>
          <w:szCs w:val="44"/>
          <w:lang w:val="en-US" w:eastAsia="zh-CN" w:bidi="ar-SA"/>
        </w:rPr>
      </w:pPr>
      <w:r>
        <w:rPr>
          <w:rFonts w:hint="eastAsia" w:ascii="方正公文小标宋" w:hAnsi="方正公文小标宋" w:eastAsia="方正公文小标宋" w:cs="方正公文小标宋"/>
          <w:b w:val="0"/>
          <w:bCs w:val="0"/>
          <w:caps w:val="0"/>
          <w:color w:val="000000"/>
          <w:kern w:val="2"/>
          <w:sz w:val="44"/>
          <w:szCs w:val="44"/>
          <w:lang w:val="en-US" w:eastAsia="zh-CN" w:bidi="ar-SA"/>
        </w:rPr>
        <w:t>2023年度食品生产经营监督检查——</w:t>
      </w:r>
    </w:p>
    <w:p>
      <w:pPr>
        <w:keepNext w:val="0"/>
        <w:keepLines w:val="0"/>
        <w:pageBreakBefore w:val="0"/>
        <w:kinsoku/>
        <w:wordWrap/>
        <w:overflowPunct/>
        <w:topLinePunct w:val="0"/>
        <w:autoSpaceDE/>
        <w:autoSpaceDN/>
        <w:bidi w:val="0"/>
        <w:spacing w:line="560" w:lineRule="exact"/>
        <w:jc w:val="center"/>
        <w:textAlignment w:val="auto"/>
        <w:rPr>
          <w:rFonts w:hint="default"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“食品安全两个责任”及相关工作的汇报</w:t>
      </w:r>
      <w:bookmarkStart w:id="0" w:name="_GoBack"/>
      <w:bookmarkEnd w:id="0"/>
    </w:p>
    <w:p>
      <w:pPr>
        <w:keepNext w:val="0"/>
        <w:keepLines w:val="0"/>
        <w:pageBreakBefore w:val="0"/>
        <w:kinsoku/>
        <w:wordWrap/>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sz w:val="44"/>
          <w:szCs w:val="44"/>
          <w:lang w:val="en-US" w:eastAsia="zh-CN"/>
        </w:rPr>
      </w:pPr>
    </w:p>
    <w:p>
      <w:pPr>
        <w:keepNext w:val="0"/>
        <w:keepLines w:val="0"/>
        <w:pageBreakBefore w:val="0"/>
        <w:numPr>
          <w:ilvl w:val="0"/>
          <w:numId w:val="1"/>
        </w:numPr>
        <w:kinsoku/>
        <w:wordWrap/>
        <w:overflowPunct/>
        <w:topLinePunct w:val="0"/>
        <w:autoSpaceDE/>
        <w:autoSpaceDN/>
        <w:bidi w:val="0"/>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食品安全创城进展情况</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（一）基本情况</w:t>
      </w:r>
    </w:p>
    <w:p>
      <w:pPr>
        <w:pStyle w:val="8"/>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自2019年“创城”工作开展以来，区市场局成立工作专班，制定《创城工作实施方案》，并按年度工作重点更新方案，统筹推进创城工作，截至目前，全区</w:t>
      </w:r>
      <w:r>
        <w:rPr>
          <w:rFonts w:hint="eastAsia" w:ascii="仿宋" w:hAnsi="仿宋" w:eastAsia="仿宋" w:cs="仿宋"/>
          <w:kern w:val="2"/>
          <w:sz w:val="32"/>
          <w:szCs w:val="32"/>
          <w:lang w:val="en-US" w:eastAsia="zh-CN" w:bidi="ar-SA"/>
        </w:rPr>
        <w:t>没有发生重大食品安全事故、重大药品安全事件、重大产品服务质量事件，当地群众食品安全总体满意度达80%以上，每年度完成4份/</w:t>
      </w:r>
      <w:r>
        <w:rPr>
          <w:rFonts w:hint="eastAsia" w:ascii="仿宋" w:hAnsi="仿宋" w:eastAsia="仿宋" w:cs="仿宋"/>
          <w:sz w:val="32"/>
          <w:szCs w:val="32"/>
        </w:rPr>
        <w:t>千人的监督检验样本量；食品安全违法案件查办率、核查处置完成率、处罚信息公开率达到100%；</w:t>
      </w:r>
      <w:r>
        <w:rPr>
          <w:rFonts w:hint="eastAsia" w:ascii="仿宋" w:hAnsi="仿宋" w:eastAsia="仿宋" w:cs="仿宋"/>
          <w:sz w:val="32"/>
          <w:szCs w:val="32"/>
          <w:lang w:val="en-US" w:eastAsia="zh-CN"/>
        </w:rPr>
        <w:t>创城工作每年度佐证材料均已上报国家局，</w:t>
      </w:r>
      <w:r>
        <w:rPr>
          <w:rFonts w:hint="eastAsia" w:ascii="仿宋" w:hAnsi="仿宋" w:eastAsia="仿宋" w:cs="仿宋"/>
          <w:sz w:val="32"/>
          <w:szCs w:val="32"/>
        </w:rPr>
        <w:t>并做到食品安全监管事权划分明确，不存在交叉重复或漏洞盲区，</w:t>
      </w:r>
      <w:r>
        <w:rPr>
          <w:rFonts w:hint="eastAsia" w:ascii="仿宋" w:hAnsi="仿宋" w:eastAsia="仿宋" w:cs="仿宋"/>
          <w:sz w:val="32"/>
          <w:szCs w:val="32"/>
          <w:lang w:eastAsia="zh-CN"/>
        </w:rPr>
        <w:t>食安城创建工作</w:t>
      </w:r>
      <w:r>
        <w:rPr>
          <w:rFonts w:hint="eastAsia" w:ascii="仿宋" w:hAnsi="仿宋" w:eastAsia="仿宋" w:cs="仿宋"/>
          <w:sz w:val="32"/>
          <w:szCs w:val="32"/>
        </w:rPr>
        <w:t>工作取得明显成效。 </w:t>
      </w:r>
    </w:p>
    <w:p>
      <w:pPr>
        <w:pStyle w:val="8"/>
        <w:keepNext w:val="0"/>
        <w:keepLines w:val="0"/>
        <w:pageBreakBefore w:val="0"/>
        <w:numPr>
          <w:ilvl w:val="0"/>
          <w:numId w:val="2"/>
        </w:numPr>
        <w:kinsoku/>
        <w:wordWrap/>
        <w:overflowPunct/>
        <w:topLinePunct w:val="0"/>
        <w:autoSpaceDE/>
        <w:autoSpaceDN/>
        <w:bidi w:val="0"/>
        <w:spacing w:line="56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本年度工作推进落实情况</w:t>
      </w:r>
    </w:p>
    <w:p>
      <w:pPr>
        <w:pStyle w:val="8"/>
        <w:keepNext w:val="0"/>
        <w:keepLines w:val="0"/>
        <w:pageBreakBefore w:val="0"/>
        <w:numPr>
          <w:ilvl w:val="0"/>
          <w:numId w:val="0"/>
        </w:numPr>
        <w:kinsoku/>
        <w:wordWrap/>
        <w:overflowPunct/>
        <w:topLinePunct w:val="0"/>
        <w:autoSpaceDE/>
        <w:autoSpaceDN/>
        <w:bidi w:val="0"/>
        <w:spacing w:line="560" w:lineRule="exact"/>
        <w:ind w:firstLine="643"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按照年初一季度国家考评工作要求，</w:t>
      </w:r>
      <w:r>
        <w:rPr>
          <w:rFonts w:hint="eastAsia" w:ascii="仿宋" w:hAnsi="仿宋" w:eastAsia="仿宋" w:cs="仿宋"/>
          <w:b w:val="0"/>
          <w:bCs w:val="0"/>
          <w:i w:val="0"/>
          <w:iCs w:val="0"/>
          <w:caps w:val="0"/>
          <w:color w:val="auto"/>
          <w:spacing w:val="0"/>
          <w:sz w:val="32"/>
          <w:szCs w:val="32"/>
          <w:shd w:val="clear" w:fill="FFFFFF"/>
          <w:lang w:eastAsia="zh-CN"/>
        </w:rPr>
        <w:t>对照全区</w:t>
      </w:r>
      <w:r>
        <w:rPr>
          <w:rFonts w:hint="eastAsia" w:ascii="仿宋" w:hAnsi="仿宋" w:eastAsia="仿宋" w:cs="仿宋"/>
          <w:b w:val="0"/>
          <w:bCs w:val="0"/>
          <w:i w:val="0"/>
          <w:iCs w:val="0"/>
          <w:caps w:val="0"/>
          <w:color w:val="auto"/>
          <w:spacing w:val="0"/>
          <w:sz w:val="32"/>
          <w:szCs w:val="32"/>
          <w:shd w:val="clear" w:fill="FFFFFF"/>
        </w:rPr>
        <w:t>10个业态</w:t>
      </w:r>
      <w:r>
        <w:rPr>
          <w:rFonts w:hint="eastAsia" w:ascii="仿宋" w:hAnsi="仿宋" w:eastAsia="仿宋" w:cs="仿宋"/>
          <w:b w:val="0"/>
          <w:bCs w:val="0"/>
          <w:i w:val="0"/>
          <w:iCs w:val="0"/>
          <w:caps w:val="0"/>
          <w:color w:val="auto"/>
          <w:spacing w:val="0"/>
          <w:sz w:val="32"/>
          <w:szCs w:val="32"/>
          <w:shd w:val="clear" w:fill="FFFFFF"/>
          <w:lang w:eastAsia="zh-CN"/>
        </w:rPr>
        <w:t>及</w:t>
      </w:r>
      <w:r>
        <w:rPr>
          <w:rFonts w:hint="eastAsia" w:ascii="仿宋" w:hAnsi="仿宋" w:eastAsia="仿宋" w:cs="仿宋"/>
          <w:b w:val="0"/>
          <w:bCs w:val="0"/>
          <w:i w:val="0"/>
          <w:iCs w:val="0"/>
          <w:caps w:val="0"/>
          <w:color w:val="auto"/>
          <w:spacing w:val="0"/>
          <w:sz w:val="32"/>
          <w:szCs w:val="32"/>
          <w:shd w:val="clear" w:fill="FFFFFF"/>
        </w:rPr>
        <w:t>各业态20%现场点位样本量计算</w:t>
      </w:r>
      <w:r>
        <w:rPr>
          <w:rFonts w:hint="eastAsia" w:ascii="仿宋" w:hAnsi="仿宋" w:eastAsia="仿宋" w:cs="仿宋"/>
          <w:b w:val="0"/>
          <w:bCs w:val="0"/>
          <w:i w:val="0"/>
          <w:iCs w:val="0"/>
          <w:caps w:val="0"/>
          <w:color w:val="auto"/>
          <w:spacing w:val="0"/>
          <w:sz w:val="32"/>
          <w:szCs w:val="32"/>
          <w:shd w:val="clear" w:fill="FFFFFF"/>
          <w:lang w:val="en-US" w:eastAsia="zh-CN"/>
        </w:rPr>
        <w:t>方式选取</w:t>
      </w:r>
      <w:r>
        <w:rPr>
          <w:rFonts w:hint="eastAsia" w:ascii="仿宋" w:hAnsi="仿宋" w:eastAsia="仿宋" w:cs="仿宋"/>
          <w:b w:val="0"/>
          <w:bCs w:val="0"/>
          <w:i w:val="0"/>
          <w:iCs w:val="0"/>
          <w:caps w:val="0"/>
          <w:color w:val="auto"/>
          <w:spacing w:val="0"/>
          <w:sz w:val="32"/>
          <w:szCs w:val="32"/>
          <w:shd w:val="clear" w:fill="FFFFFF"/>
        </w:rPr>
        <w:t>546</w:t>
      </w:r>
      <w:r>
        <w:rPr>
          <w:rFonts w:hint="eastAsia" w:ascii="仿宋" w:hAnsi="仿宋" w:eastAsia="仿宋" w:cs="仿宋"/>
          <w:b w:val="0"/>
          <w:bCs w:val="0"/>
          <w:i w:val="0"/>
          <w:iCs w:val="0"/>
          <w:caps w:val="0"/>
          <w:color w:val="auto"/>
          <w:spacing w:val="0"/>
          <w:sz w:val="32"/>
          <w:szCs w:val="32"/>
          <w:shd w:val="clear" w:fill="FFFFFF"/>
          <w:lang w:val="en-US" w:eastAsia="zh-CN"/>
        </w:rPr>
        <w:t>家</w:t>
      </w:r>
      <w:r>
        <w:rPr>
          <w:rFonts w:hint="eastAsia" w:ascii="仿宋" w:hAnsi="仿宋" w:eastAsia="仿宋" w:cs="仿宋"/>
          <w:b w:val="0"/>
          <w:bCs w:val="0"/>
          <w:i w:val="0"/>
          <w:iCs w:val="0"/>
          <w:caps w:val="0"/>
          <w:color w:val="auto"/>
          <w:spacing w:val="0"/>
          <w:sz w:val="32"/>
          <w:szCs w:val="32"/>
          <w:shd w:val="clear" w:fill="FFFFFF"/>
        </w:rPr>
        <w:t>市场主体</w:t>
      </w:r>
      <w:r>
        <w:rPr>
          <w:rFonts w:hint="eastAsia" w:ascii="仿宋" w:hAnsi="仿宋" w:eastAsia="仿宋" w:cs="仿宋"/>
          <w:b w:val="0"/>
          <w:bCs w:val="0"/>
          <w:i w:val="0"/>
          <w:iCs w:val="0"/>
          <w:caps w:val="0"/>
          <w:color w:val="auto"/>
          <w:spacing w:val="0"/>
          <w:sz w:val="32"/>
          <w:szCs w:val="32"/>
          <w:shd w:val="clear" w:fill="FFFFFF"/>
          <w:lang w:val="en-US" w:eastAsia="zh-CN"/>
        </w:rPr>
        <w:t>作为迎检主体</w:t>
      </w:r>
      <w:r>
        <w:rPr>
          <w:rFonts w:hint="eastAsia" w:ascii="仿宋" w:hAnsi="仿宋" w:eastAsia="仿宋" w:cs="仿宋"/>
          <w:b w:val="0"/>
          <w:bCs w:val="0"/>
          <w:i w:val="0"/>
          <w:iCs w:val="0"/>
          <w:caps w:val="0"/>
          <w:color w:val="auto"/>
          <w:spacing w:val="0"/>
          <w:sz w:val="32"/>
          <w:szCs w:val="32"/>
          <w:shd w:val="clear" w:fill="FFFFFF"/>
        </w:rPr>
        <w:t>，</w:t>
      </w:r>
      <w:r>
        <w:rPr>
          <w:rFonts w:hint="eastAsia" w:ascii="仿宋" w:hAnsi="仿宋" w:eastAsia="仿宋" w:cs="仿宋"/>
          <w:b w:val="0"/>
          <w:bCs w:val="0"/>
          <w:color w:val="auto"/>
          <w:sz w:val="32"/>
          <w:szCs w:val="32"/>
          <w:lang w:val="en-US" w:eastAsia="zh-CN"/>
        </w:rPr>
        <w:t>各成员单位进一步明确责任分工，按照会议精神开展创城联合检查，加速落实工作要求，</w:t>
      </w:r>
      <w:r>
        <w:rPr>
          <w:rFonts w:hint="eastAsia" w:ascii="仿宋" w:hAnsi="仿宋" w:eastAsia="仿宋" w:cs="仿宋"/>
          <w:b w:val="0"/>
          <w:bCs w:val="0"/>
          <w:color w:val="auto"/>
          <w:sz w:val="32"/>
          <w:szCs w:val="32"/>
        </w:rPr>
        <w:t>加大食品安全</w:t>
      </w:r>
      <w:r>
        <w:rPr>
          <w:rFonts w:hint="eastAsia" w:ascii="仿宋" w:hAnsi="仿宋" w:eastAsia="仿宋" w:cs="仿宋"/>
          <w:b w:val="0"/>
          <w:bCs w:val="0"/>
          <w:color w:val="auto"/>
          <w:sz w:val="32"/>
          <w:szCs w:val="32"/>
          <w:lang w:eastAsia="zh-CN"/>
        </w:rPr>
        <w:t>创城迎检自查</w:t>
      </w:r>
      <w:r>
        <w:rPr>
          <w:rFonts w:hint="eastAsia" w:ascii="仿宋" w:hAnsi="仿宋" w:eastAsia="仿宋" w:cs="仿宋"/>
          <w:b w:val="0"/>
          <w:bCs w:val="0"/>
          <w:color w:val="auto"/>
          <w:sz w:val="32"/>
          <w:szCs w:val="32"/>
        </w:rPr>
        <w:t>力度</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及时解决</w:t>
      </w:r>
      <w:r>
        <w:rPr>
          <w:rFonts w:hint="eastAsia" w:ascii="仿宋" w:hAnsi="仿宋" w:eastAsia="仿宋" w:cs="仿宋"/>
          <w:b w:val="0"/>
          <w:bCs w:val="0"/>
          <w:color w:val="auto"/>
          <w:sz w:val="32"/>
          <w:szCs w:val="32"/>
          <w:lang w:eastAsia="zh-CN"/>
        </w:rPr>
        <w:t>迎检工作</w:t>
      </w:r>
      <w:r>
        <w:rPr>
          <w:rFonts w:hint="eastAsia" w:ascii="仿宋" w:hAnsi="仿宋" w:eastAsia="仿宋" w:cs="仿宋"/>
          <w:b w:val="0"/>
          <w:bCs w:val="0"/>
          <w:color w:val="auto"/>
          <w:sz w:val="32"/>
          <w:szCs w:val="32"/>
        </w:rPr>
        <w:t>中存在的困难和</w:t>
      </w:r>
      <w:r>
        <w:rPr>
          <w:rFonts w:hint="eastAsia" w:ascii="仿宋" w:hAnsi="仿宋" w:eastAsia="仿宋" w:cs="仿宋"/>
          <w:b w:val="0"/>
          <w:bCs w:val="0"/>
          <w:color w:val="auto"/>
          <w:sz w:val="32"/>
          <w:szCs w:val="32"/>
          <w:lang w:eastAsia="zh-CN"/>
        </w:rPr>
        <w:t>难点</w:t>
      </w:r>
      <w:r>
        <w:rPr>
          <w:rFonts w:hint="eastAsia" w:ascii="仿宋" w:hAnsi="仿宋" w:eastAsia="仿宋" w:cs="仿宋"/>
          <w:b w:val="0"/>
          <w:bCs w:val="0"/>
          <w:color w:val="auto"/>
          <w:sz w:val="32"/>
          <w:szCs w:val="32"/>
        </w:rPr>
        <w:t>。狠抓企业主体责任</w:t>
      </w:r>
      <w:r>
        <w:rPr>
          <w:rFonts w:hint="eastAsia" w:ascii="仿宋" w:hAnsi="仿宋" w:eastAsia="仿宋" w:cs="仿宋"/>
          <w:b w:val="0"/>
          <w:bCs w:val="0"/>
          <w:color w:val="auto"/>
          <w:sz w:val="32"/>
          <w:szCs w:val="32"/>
          <w:lang w:eastAsia="zh-CN"/>
        </w:rPr>
        <w:t>，各行业主管单位召开现场会议，</w:t>
      </w:r>
      <w:r>
        <w:rPr>
          <w:rFonts w:hint="eastAsia" w:ascii="仿宋" w:hAnsi="仿宋" w:eastAsia="仿宋" w:cs="仿宋"/>
          <w:b w:val="0"/>
          <w:bCs w:val="0"/>
          <w:color w:val="auto"/>
          <w:sz w:val="32"/>
          <w:szCs w:val="32"/>
        </w:rPr>
        <w:t>加强食品生产经营许可证管理</w:t>
      </w:r>
      <w:r>
        <w:rPr>
          <w:rFonts w:hint="eastAsia" w:ascii="仿宋" w:hAnsi="仿宋" w:eastAsia="仿宋" w:cs="仿宋"/>
          <w:b w:val="0"/>
          <w:bCs w:val="0"/>
          <w:color w:val="auto"/>
          <w:sz w:val="32"/>
          <w:szCs w:val="32"/>
          <w:lang w:eastAsia="zh-CN"/>
        </w:rPr>
        <w:t>，督促</w:t>
      </w:r>
      <w:r>
        <w:rPr>
          <w:rFonts w:hint="eastAsia" w:ascii="仿宋" w:hAnsi="仿宋" w:eastAsia="仿宋" w:cs="仿宋"/>
          <w:b w:val="0"/>
          <w:bCs w:val="0"/>
          <w:color w:val="auto"/>
          <w:sz w:val="32"/>
          <w:szCs w:val="32"/>
        </w:rPr>
        <w:t>完善食品溯源信息管理、大型餐饮食品安全管理、食品生产经营企业诚信信息管理等规章制度</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落实食品安全追溯和召回机制</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倒逼和引导生产</w:t>
      </w:r>
      <w:r>
        <w:rPr>
          <w:rFonts w:hint="eastAsia" w:ascii="仿宋" w:hAnsi="仿宋" w:eastAsia="仿宋" w:cs="仿宋"/>
          <w:b w:val="0"/>
          <w:bCs w:val="0"/>
          <w:color w:val="auto"/>
          <w:sz w:val="32"/>
          <w:szCs w:val="32"/>
          <w:lang w:eastAsia="zh-CN"/>
        </w:rPr>
        <w:t>；</w:t>
      </w:r>
    </w:p>
    <w:p>
      <w:pPr>
        <w:pStyle w:val="4"/>
        <w:keepNext w:val="0"/>
        <w:keepLines w:val="0"/>
        <w:pageBreakBefore w:val="0"/>
        <w:widowControl/>
        <w:suppressLineNumbers w:val="0"/>
        <w:kinsoku/>
        <w:wordWrap/>
        <w:overflowPunct/>
        <w:topLinePunct w:val="0"/>
        <w:autoSpaceDE/>
        <w:autoSpaceDN/>
        <w:bidi w:val="0"/>
        <w:spacing w:before="0" w:after="0" w:line="560" w:lineRule="exact"/>
        <w:ind w:left="0" w:firstLine="643" w:firstLineChars="200"/>
        <w:jc w:val="both"/>
        <w:textAlignment w:val="auto"/>
        <w:rPr>
          <w:rFonts w:hint="eastAsia" w:ascii="仿宋" w:hAnsi="仿宋" w:eastAsia="仿宋" w:cs="仿宋"/>
          <w:b w:val="0"/>
          <w:bCs w:val="0"/>
          <w:i w:val="0"/>
          <w:iCs w:val="0"/>
          <w:caps w:val="0"/>
          <w:color w:val="auto"/>
          <w:spacing w:val="15"/>
          <w:sz w:val="32"/>
          <w:szCs w:val="32"/>
        </w:rPr>
      </w:pP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区市场局成立4个检查组，按照创城考评要求，采取“明查+暗访”的模式，对辖区内餐饮服务、食品超市等13个“明查”类别和7个“暗访”类别市场主体开展20%样本量检查，</w:t>
      </w:r>
      <w:r>
        <w:rPr>
          <w:rFonts w:hint="eastAsia" w:ascii="仿宋" w:hAnsi="仿宋" w:eastAsia="仿宋" w:cs="仿宋"/>
          <w:b w:val="0"/>
          <w:bCs w:val="0"/>
          <w:i w:val="0"/>
          <w:iCs w:val="0"/>
          <w:caps w:val="0"/>
          <w:color w:val="auto"/>
          <w:spacing w:val="0"/>
          <w:sz w:val="32"/>
          <w:szCs w:val="32"/>
          <w:shd w:val="clear" w:fill="FFFFFF"/>
        </w:rPr>
        <w:t>有针对性的“出重拳、下猛药”</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i w:val="0"/>
          <w:iCs w:val="0"/>
          <w:caps w:val="0"/>
          <w:color w:val="auto"/>
          <w:spacing w:val="0"/>
          <w:sz w:val="32"/>
          <w:szCs w:val="32"/>
        </w:rPr>
        <w:t>深入餐饮经营单位、食品经营单位等</w:t>
      </w:r>
      <w:r>
        <w:rPr>
          <w:rFonts w:hint="eastAsia" w:ascii="仿宋" w:hAnsi="仿宋" w:eastAsia="仿宋" w:cs="仿宋"/>
          <w:b w:val="0"/>
          <w:bCs w:val="0"/>
          <w:i w:val="0"/>
          <w:iCs w:val="0"/>
          <w:caps w:val="0"/>
          <w:color w:val="auto"/>
          <w:spacing w:val="0"/>
          <w:sz w:val="32"/>
          <w:szCs w:val="32"/>
          <w:lang w:eastAsia="zh-CN"/>
        </w:rPr>
        <w:t>重点</w:t>
      </w:r>
      <w:r>
        <w:rPr>
          <w:rFonts w:hint="eastAsia" w:ascii="仿宋" w:hAnsi="仿宋" w:eastAsia="仿宋" w:cs="仿宋"/>
          <w:b w:val="0"/>
          <w:bCs w:val="0"/>
          <w:i w:val="0"/>
          <w:iCs w:val="0"/>
          <w:caps w:val="0"/>
          <w:color w:val="auto"/>
          <w:spacing w:val="0"/>
          <w:sz w:val="32"/>
          <w:szCs w:val="32"/>
        </w:rPr>
        <w:t>点位，</w:t>
      </w:r>
      <w:r>
        <w:rPr>
          <w:rFonts w:hint="eastAsia" w:ascii="仿宋" w:hAnsi="仿宋" w:eastAsia="仿宋" w:cs="仿宋"/>
          <w:b w:val="0"/>
          <w:bCs w:val="0"/>
          <w:i w:val="0"/>
          <w:iCs w:val="0"/>
          <w:caps w:val="0"/>
          <w:color w:val="auto"/>
          <w:spacing w:val="15"/>
          <w:sz w:val="32"/>
          <w:szCs w:val="32"/>
        </w:rPr>
        <w:t>对标对表逐项检查</w:t>
      </w:r>
      <w:r>
        <w:rPr>
          <w:rFonts w:hint="eastAsia" w:ascii="仿宋" w:hAnsi="仿宋" w:eastAsia="仿宋" w:cs="仿宋"/>
          <w:b w:val="0"/>
          <w:bCs w:val="0"/>
          <w:i w:val="0"/>
          <w:iCs w:val="0"/>
          <w:caps w:val="0"/>
          <w:color w:val="auto"/>
          <w:spacing w:val="15"/>
          <w:sz w:val="32"/>
          <w:szCs w:val="32"/>
          <w:lang w:eastAsia="zh-CN"/>
        </w:rPr>
        <w:t>，</w:t>
      </w:r>
      <w:r>
        <w:rPr>
          <w:rFonts w:hint="eastAsia" w:ascii="仿宋" w:hAnsi="仿宋" w:eastAsia="仿宋" w:cs="仿宋"/>
          <w:b w:val="0"/>
          <w:bCs w:val="0"/>
          <w:i w:val="0"/>
          <w:iCs w:val="0"/>
          <w:caps w:val="0"/>
          <w:color w:val="auto"/>
          <w:spacing w:val="0"/>
          <w:sz w:val="32"/>
          <w:szCs w:val="32"/>
        </w:rPr>
        <w:t>检查期间，针对不同食品经营业态存在的问题，执法人员当场提出整改意见和建议，要求立即整改到位，及时消除食品安全隐患</w:t>
      </w:r>
      <w:r>
        <w:rPr>
          <w:rFonts w:hint="eastAsia" w:ascii="仿宋" w:hAnsi="仿宋" w:eastAsia="仿宋" w:cs="仿宋"/>
          <w:b w:val="0"/>
          <w:bCs w:val="0"/>
          <w:i w:val="0"/>
          <w:iCs w:val="0"/>
          <w:caps w:val="0"/>
          <w:color w:val="auto"/>
          <w:spacing w:val="0"/>
          <w:sz w:val="32"/>
          <w:szCs w:val="32"/>
          <w:lang w:eastAsia="zh-CN"/>
        </w:rPr>
        <w:t>；同时</w:t>
      </w:r>
      <w:r>
        <w:rPr>
          <w:rFonts w:hint="eastAsia" w:ascii="仿宋" w:hAnsi="仿宋" w:eastAsia="仿宋" w:cs="仿宋"/>
          <w:b w:val="0"/>
          <w:bCs w:val="0"/>
          <w:i w:val="0"/>
          <w:iCs w:val="0"/>
          <w:caps w:val="0"/>
          <w:color w:val="auto"/>
          <w:spacing w:val="0"/>
          <w:sz w:val="32"/>
          <w:szCs w:val="32"/>
          <w:lang w:val="en-US" w:eastAsia="zh-CN"/>
        </w:rPr>
        <w:t>深度结合食品安全两个责任工作，</w:t>
      </w:r>
      <w:r>
        <w:rPr>
          <w:rFonts w:hint="eastAsia" w:ascii="仿宋" w:hAnsi="仿宋" w:eastAsia="仿宋" w:cs="仿宋"/>
          <w:b w:val="0"/>
          <w:bCs w:val="0"/>
          <w:i w:val="0"/>
          <w:iCs w:val="0"/>
          <w:caps w:val="0"/>
          <w:color w:val="auto"/>
          <w:spacing w:val="0"/>
          <w:sz w:val="32"/>
          <w:szCs w:val="32"/>
        </w:rPr>
        <w:t>督促</w:t>
      </w:r>
      <w:r>
        <w:rPr>
          <w:rFonts w:hint="eastAsia" w:ascii="仿宋" w:hAnsi="仿宋" w:eastAsia="仿宋" w:cs="仿宋"/>
          <w:b w:val="0"/>
          <w:bCs w:val="0"/>
          <w:i w:val="0"/>
          <w:iCs w:val="0"/>
          <w:caps w:val="0"/>
          <w:color w:val="auto"/>
          <w:spacing w:val="0"/>
          <w:sz w:val="32"/>
          <w:szCs w:val="32"/>
          <w:lang w:val="en-US" w:eastAsia="zh-CN"/>
        </w:rPr>
        <w:t>企业落实主体责任，</w:t>
      </w:r>
      <w:r>
        <w:rPr>
          <w:rFonts w:hint="eastAsia" w:ascii="仿宋" w:hAnsi="仿宋" w:eastAsia="仿宋" w:cs="仿宋"/>
          <w:b w:val="0"/>
          <w:bCs w:val="0"/>
          <w:i w:val="0"/>
          <w:iCs w:val="0"/>
          <w:caps w:val="0"/>
          <w:color w:val="auto"/>
          <w:spacing w:val="0"/>
          <w:sz w:val="32"/>
          <w:szCs w:val="32"/>
        </w:rPr>
        <w:t>做好食品安全自查工作，做到及时查漏补缺，补齐短板</w:t>
      </w:r>
      <w:r>
        <w:rPr>
          <w:rFonts w:hint="eastAsia" w:ascii="仿宋" w:hAnsi="仿宋" w:eastAsia="仿宋" w:cs="仿宋"/>
          <w:b w:val="0"/>
          <w:bCs w:val="0"/>
          <w:i w:val="0"/>
          <w:iCs w:val="0"/>
          <w:caps w:val="0"/>
          <w:color w:val="auto"/>
          <w:spacing w:val="0"/>
          <w:sz w:val="32"/>
          <w:szCs w:val="32"/>
          <w:lang w:eastAsia="zh-CN"/>
        </w:rPr>
        <w:t>，</w:t>
      </w:r>
      <w:r>
        <w:rPr>
          <w:rFonts w:hint="eastAsia" w:ascii="仿宋" w:hAnsi="仿宋" w:eastAsia="仿宋" w:cs="仿宋"/>
          <w:b w:val="0"/>
          <w:bCs w:val="0"/>
          <w:i w:val="0"/>
          <w:iCs w:val="0"/>
          <w:caps w:val="0"/>
          <w:color w:val="auto"/>
          <w:spacing w:val="15"/>
          <w:sz w:val="32"/>
          <w:szCs w:val="32"/>
        </w:rPr>
        <w:t>并不定期开展回访回查，防止</w:t>
      </w:r>
      <w:r>
        <w:rPr>
          <w:rFonts w:hint="eastAsia" w:ascii="仿宋" w:hAnsi="仿宋" w:eastAsia="仿宋" w:cs="仿宋"/>
          <w:b w:val="0"/>
          <w:bCs w:val="0"/>
          <w:i w:val="0"/>
          <w:iCs w:val="0"/>
          <w:caps w:val="0"/>
          <w:color w:val="auto"/>
          <w:spacing w:val="15"/>
          <w:sz w:val="32"/>
          <w:szCs w:val="32"/>
          <w:lang w:eastAsia="zh-CN"/>
        </w:rPr>
        <w:t>反弹</w:t>
      </w:r>
      <w:r>
        <w:rPr>
          <w:rFonts w:hint="eastAsia" w:ascii="仿宋" w:hAnsi="仿宋" w:eastAsia="仿宋" w:cs="仿宋"/>
          <w:b w:val="0"/>
          <w:bCs w:val="0"/>
          <w:i w:val="0"/>
          <w:iCs w:val="0"/>
          <w:caps w:val="0"/>
          <w:color w:val="auto"/>
          <w:spacing w:val="15"/>
          <w:sz w:val="32"/>
          <w:szCs w:val="32"/>
        </w:rPr>
        <w:t>。</w:t>
      </w:r>
    </w:p>
    <w:p>
      <w:pPr>
        <w:pStyle w:val="4"/>
        <w:keepNext w:val="0"/>
        <w:keepLines w:val="0"/>
        <w:pageBreakBefore w:val="0"/>
        <w:widowControl/>
        <w:suppressLineNumbers w:val="0"/>
        <w:kinsoku/>
        <w:wordWrap/>
        <w:overflowPunct/>
        <w:topLinePunct w:val="0"/>
        <w:autoSpaceDE/>
        <w:autoSpaceDN/>
        <w:bidi w:val="0"/>
        <w:spacing w:before="0" w:after="0" w:line="560" w:lineRule="exact"/>
        <w:ind w:left="0"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截至目前，</w:t>
      </w:r>
      <w:r>
        <w:rPr>
          <w:rFonts w:hint="eastAsia" w:ascii="仿宋" w:hAnsi="仿宋" w:eastAsia="仿宋" w:cs="仿宋"/>
          <w:b w:val="0"/>
          <w:bCs w:val="0"/>
          <w:color w:val="auto"/>
          <w:sz w:val="32"/>
          <w:szCs w:val="32"/>
          <w:lang w:val="en-US" w:eastAsia="zh-CN"/>
        </w:rPr>
        <w:t>已完成546家市场主体覆盖式检查，发现问题43个，立行立改31个，限期整改12个，立案10余起，罚没6万余元；在2-3月份的国家考评组到来之际，前进区共接受检查“明查+暗访”主体20余家，受到国家考评组工作认可；在11月份按照新一轮创城考评工作要求，提供8类别迎检企业40家，上报佐证材料5项。</w:t>
      </w:r>
    </w:p>
    <w:p>
      <w:pPr>
        <w:pStyle w:val="4"/>
        <w:keepNext w:val="0"/>
        <w:keepLines w:val="0"/>
        <w:pageBreakBefore w:val="0"/>
        <w:widowControl/>
        <w:numPr>
          <w:ilvl w:val="0"/>
          <w:numId w:val="1"/>
        </w:numPr>
        <w:suppressLineNumbers w:val="0"/>
        <w:kinsoku/>
        <w:wordWrap/>
        <w:overflowPunct/>
        <w:topLinePunct w:val="0"/>
        <w:autoSpaceDE/>
        <w:autoSpaceDN/>
        <w:bidi w:val="0"/>
        <w:spacing w:before="0" w:after="0" w:line="560" w:lineRule="exact"/>
        <w:ind w:left="0" w:leftChars="0" w:firstLine="643" w:firstLineChars="20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亮点工作成效</w:t>
      </w:r>
    </w:p>
    <w:p>
      <w:pPr>
        <w:pStyle w:val="4"/>
        <w:keepNext w:val="0"/>
        <w:keepLines w:val="0"/>
        <w:pageBreakBefore w:val="0"/>
        <w:widowControl/>
        <w:numPr>
          <w:ilvl w:val="0"/>
          <w:numId w:val="3"/>
        </w:numPr>
        <w:suppressLineNumbers w:val="0"/>
        <w:kinsoku/>
        <w:wordWrap/>
        <w:overflowPunct/>
        <w:topLinePunct w:val="0"/>
        <w:autoSpaceDE/>
        <w:autoSpaceDN/>
        <w:bidi w:val="0"/>
        <w:spacing w:before="0" w:after="0" w:line="560" w:lineRule="exact"/>
        <w:ind w:leftChars="0" w:right="0" w:rightChars="0"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示范引领建设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助推企业升级改造，帮助辖区内合盛园、158蛋糕厂、牛老根食品有限公司、利康生物科技有限公司等10余家食品生产企业提高管理水平、工作效能、升级工艺流程；</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打造和平街、春光巷、太阳市场三条食品安全街、特色街、示范街，擦亮特色食品名片，提升百姓幸福感；</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帮助士水、四海鲜两家营养配餐中心完善工艺及操作流程，提升供应能力，同时帮助企业完成食品安全质量管理体系认证，助推辖区食品企业拉动投资7000万元；</w:t>
      </w:r>
      <w:r>
        <w:rPr>
          <w:rFonts w:hint="eastAsia" w:ascii="仿宋" w:hAnsi="仿宋" w:eastAsia="仿宋" w:cs="仿宋"/>
          <w:b/>
          <w:bCs/>
          <w:sz w:val="32"/>
          <w:szCs w:val="32"/>
          <w:lang w:val="en-US" w:eastAsia="zh-CN"/>
        </w:rPr>
        <w:t>四是</w:t>
      </w:r>
      <w:r>
        <w:rPr>
          <w:rFonts w:hint="eastAsia" w:ascii="仿宋" w:hAnsi="仿宋" w:eastAsia="仿宋" w:cs="仿宋"/>
          <w:kern w:val="2"/>
          <w:sz w:val="32"/>
          <w:szCs w:val="32"/>
          <w:lang w:val="en-US" w:eastAsia="zh-CN" w:bidi="ar-SA"/>
        </w:rPr>
        <w:t>配合市局开展食品安全智慧+互联网平台建设（示范引领项目）4次，取得阶段性成果。</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两个责任工作</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bCs/>
          <w:sz w:val="32"/>
          <w:szCs w:val="32"/>
          <w:lang w:val="en-US" w:eastAsia="zh-CN"/>
        </w:rPr>
        <w:t>1、工作部署。</w:t>
      </w:r>
      <w:r>
        <w:rPr>
          <w:rFonts w:hint="eastAsia" w:ascii="仿宋" w:hAnsi="仿宋" w:eastAsia="仿宋" w:cs="仿宋"/>
          <w:b/>
          <w:bCs/>
          <w:kern w:val="2"/>
          <w:sz w:val="32"/>
          <w:szCs w:val="32"/>
          <w:lang w:val="en-US" w:eastAsia="zh-CN" w:bidi="ar"/>
        </w:rPr>
        <w:t>一是</w:t>
      </w:r>
      <w:r>
        <w:rPr>
          <w:rFonts w:hint="eastAsia" w:ascii="仿宋" w:hAnsi="仿宋" w:eastAsia="仿宋" w:cs="仿宋"/>
          <w:b w:val="0"/>
          <w:bCs w:val="0"/>
          <w:kern w:val="2"/>
          <w:sz w:val="32"/>
          <w:szCs w:val="32"/>
          <w:lang w:val="en-US" w:eastAsia="zh-CN" w:bidi="ar"/>
        </w:rPr>
        <w:t>成立工作专班，建立《工作方案》，</w:t>
      </w:r>
      <w:r>
        <w:rPr>
          <w:rFonts w:hint="default" w:ascii="仿宋" w:hAnsi="仿宋" w:eastAsia="仿宋" w:cs="仿宋"/>
          <w:b w:val="0"/>
          <w:bCs w:val="0"/>
          <w:kern w:val="2"/>
          <w:sz w:val="32"/>
          <w:szCs w:val="32"/>
          <w:lang w:val="en-US" w:eastAsia="zh-CN" w:bidi="ar"/>
        </w:rPr>
        <w:t>完善各级党委和政府负总责、主要负责人是第一责任人的食品安全责任制，压紧压实属地管理责任</w:t>
      </w:r>
      <w:r>
        <w:rPr>
          <w:rFonts w:hint="eastAsia" w:ascii="仿宋" w:hAnsi="仿宋" w:eastAsia="仿宋" w:cs="仿宋"/>
          <w:b w:val="0"/>
          <w:bCs w:val="0"/>
          <w:kern w:val="2"/>
          <w:sz w:val="32"/>
          <w:szCs w:val="32"/>
          <w:lang w:val="en-US" w:eastAsia="zh-CN" w:bidi="ar"/>
        </w:rPr>
        <w:t>，按照经营主体经营规模（年产值、员工数）将经营主体分为大、中、小、微型四类级别主体，即ABCD四级，包保干部与包保主体层级对应关系分别为：市领导-A级主体，区领导-B级主体，街道领导-C级主体，社区干部-D级主体；要求并督促各级包保干部同本级党委或政府，社区（村委会）主要负责人签订《食品安全责任与任务承诺书》，明确包保主体，履职尽责，每季度完成一次对包保主体的督导任务检查，督促经营主体落实企业主体责任制，百分百配备食品安全员、食品安全总监，同时将承诺书实行动态化管理，更换包保干部或者包保主体都需要重新签订，实时更新，确保工作落实落靠；</w:t>
      </w:r>
      <w:r>
        <w:rPr>
          <w:rFonts w:hint="eastAsia" w:ascii="仿宋" w:hAnsi="仿宋" w:eastAsia="仿宋" w:cs="仿宋"/>
          <w:b/>
          <w:bCs/>
          <w:kern w:val="2"/>
          <w:sz w:val="32"/>
          <w:szCs w:val="32"/>
          <w:lang w:val="en-US" w:eastAsia="zh-CN" w:bidi="ar"/>
        </w:rPr>
        <w:t>二是</w:t>
      </w:r>
      <w:r>
        <w:rPr>
          <w:rFonts w:hint="eastAsia" w:ascii="仿宋" w:hAnsi="仿宋" w:eastAsia="仿宋" w:cs="仿宋"/>
          <w:b w:val="0"/>
          <w:bCs w:val="0"/>
          <w:kern w:val="2"/>
          <w:sz w:val="32"/>
          <w:szCs w:val="32"/>
          <w:lang w:val="en-US" w:eastAsia="zh-CN" w:bidi="ar"/>
        </w:rPr>
        <w:t>成立区级督察组，制定《食品安全属地管理责任督查方案》，对辖区内各街道、社区落实食品安全工作情况进行抽查和打分，以此来解决食品安全“谁来管”“管什么”“怎么管”问题，确保出了问题能找到人，查得清事、落得了责，对于工作完成度好的组织或个人我们将在政府机关相应媒体发表文章，并积极向中国食品报等国家级媒体投稿宣传，鼓励广大干部学习进步；对于推诿、拖后等履职不力的，我们也将通报批评，严肃处理，问责到人；</w:t>
      </w:r>
      <w:r>
        <w:rPr>
          <w:rFonts w:hint="eastAsia" w:ascii="仿宋" w:hAnsi="仿宋" w:eastAsia="仿宋" w:cs="仿宋"/>
          <w:b/>
          <w:bCs/>
          <w:kern w:val="2"/>
          <w:sz w:val="32"/>
          <w:szCs w:val="32"/>
          <w:lang w:val="en-US" w:eastAsia="zh-CN" w:bidi="ar"/>
        </w:rPr>
        <w:t>三是</w:t>
      </w:r>
      <w:r>
        <w:rPr>
          <w:rFonts w:hint="eastAsia" w:ascii="仿宋" w:hAnsi="仿宋" w:eastAsia="仿宋" w:cs="仿宋"/>
          <w:b w:val="0"/>
          <w:bCs w:val="0"/>
          <w:kern w:val="2"/>
          <w:sz w:val="32"/>
          <w:szCs w:val="32"/>
          <w:lang w:val="en-US" w:eastAsia="zh-CN" w:bidi="ar"/>
        </w:rPr>
        <w:t>对下设三个市场监管所及各街道、社区包保干部召开现场培训大会，就如何推进企业主体责任落实、对接包保干部工作等进行了培训和解答，并安排各基层监管所对接相应街道及社区，提供执法力量支持与技术支持；同时制定各级包保工作流程及操作提示，方便各级包保干部随时查阅，并安排专人对接好区主要领导包保工作，确保各季度“两个责任”工作推进效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2、取得成效。一是</w:t>
      </w:r>
      <w:r>
        <w:rPr>
          <w:rFonts w:hint="eastAsia" w:ascii="仿宋" w:hAnsi="仿宋" w:eastAsia="仿宋" w:cs="仿宋"/>
          <w:sz w:val="32"/>
          <w:szCs w:val="32"/>
          <w:lang w:val="en-US" w:eastAsia="zh-CN"/>
        </w:rPr>
        <w:t>我区现有B级包保干部17人（区委、区政府、人大、政协处级领导干部）、C级3人（街道书记）、D级145人（社区两委委员），BCD三级主体1964家，已全部完成包保对接工作，并签订“三清单+一承诺”；</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各级包保干部已全部完成前三季度督导检查工作，区食安办对接处理包保工作问题91项，企业落实主体责任“日管控、周排查、月调度”、“确立食品安全员”制度覆盖率达90%；</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通过微信公众号等官方媒体发布文章7篇，同时该项工作被佳木斯市人民日报、掌上佳木斯等媒体采访报道4次，对我区食品安全“两个责任”工作进行大力宣传，提高了群众知晓率。</w:t>
      </w:r>
    </w:p>
    <w:p>
      <w:pPr>
        <w:pStyle w:val="2"/>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（三）拓宽宣传工作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i w:val="0"/>
          <w:iCs w:val="0"/>
          <w:caps w:val="0"/>
          <w:color w:val="auto"/>
          <w:spacing w:val="0"/>
          <w:sz w:val="32"/>
          <w:szCs w:val="32"/>
          <w:shd w:val="clear" w:fill="FFFFFF"/>
        </w:rPr>
        <w:t>坚持媒体宣传与公共场所宣传两手抓，全面推开创城宣传攻坚工作。一方面，</w:t>
      </w:r>
      <w:r>
        <w:rPr>
          <w:rFonts w:hint="eastAsia" w:ascii="仿宋" w:hAnsi="仿宋" w:eastAsia="仿宋" w:cs="仿宋"/>
          <w:b w:val="0"/>
          <w:bCs w:val="0"/>
          <w:i w:val="0"/>
          <w:iCs w:val="0"/>
          <w:caps w:val="0"/>
          <w:color w:val="auto"/>
          <w:spacing w:val="0"/>
          <w:sz w:val="32"/>
          <w:szCs w:val="32"/>
          <w:shd w:val="clear" w:fill="FFFFFF"/>
          <w:lang w:val="en-US" w:eastAsia="zh-CN"/>
        </w:rPr>
        <w:t>年初以来，</w:t>
      </w:r>
      <w:r>
        <w:rPr>
          <w:rFonts w:hint="eastAsia" w:ascii="仿宋" w:hAnsi="仿宋" w:eastAsia="仿宋" w:cs="仿宋"/>
          <w:b w:val="0"/>
          <w:bCs w:val="0"/>
          <w:i w:val="0"/>
          <w:iCs w:val="0"/>
          <w:caps w:val="0"/>
          <w:color w:val="auto"/>
          <w:spacing w:val="0"/>
          <w:sz w:val="32"/>
          <w:szCs w:val="32"/>
          <w:shd w:val="clear" w:fill="FFFFFF"/>
        </w:rPr>
        <w:t>通过</w:t>
      </w:r>
      <w:r>
        <w:rPr>
          <w:rFonts w:hint="eastAsia" w:ascii="仿宋" w:hAnsi="仿宋" w:eastAsia="仿宋" w:cs="仿宋"/>
          <w:b w:val="0"/>
          <w:bCs w:val="0"/>
          <w:color w:val="auto"/>
          <w:sz w:val="32"/>
          <w:szCs w:val="32"/>
          <w:lang w:val="en-US" w:eastAsia="zh-CN"/>
        </w:rPr>
        <w:t>“三江晚报”等纸质媒体、线上利用公众号、电视台等官媒刊载</w:t>
      </w:r>
      <w:r>
        <w:rPr>
          <w:rFonts w:hint="eastAsia" w:ascii="仿宋" w:hAnsi="仿宋" w:eastAsia="仿宋" w:cs="仿宋"/>
          <w:b w:val="0"/>
          <w:bCs w:val="0"/>
          <w:color w:val="auto"/>
          <w:kern w:val="2"/>
          <w:sz w:val="32"/>
          <w:szCs w:val="32"/>
          <w:lang w:val="en-US" w:eastAsia="zh-CN" w:bidi="ar-SA"/>
        </w:rPr>
        <w:t>宣传相关食品工作动态9篇，通过公众号平台、微信群发布创城工作动态20余次，其中两篇被《中国市场监管报》、《中国食品报》国家级媒体刊登宣传，同时积极参加“创城”直通车包罗万象电台节目，宣传“创城”工作进展及取得的成效并解答群众热点食品安全问题，大大的提升了广大人民群众的知晓率、支持率、满意率</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i w:val="0"/>
          <w:iCs w:val="0"/>
          <w:caps w:val="0"/>
          <w:color w:val="auto"/>
          <w:spacing w:val="0"/>
          <w:sz w:val="32"/>
          <w:szCs w:val="32"/>
          <w:shd w:val="clear" w:fill="FFFFFF"/>
        </w:rPr>
        <w:t>迅速掀起创城宣传热潮；另一方面，</w:t>
      </w:r>
      <w:r>
        <w:rPr>
          <w:rFonts w:hint="eastAsia" w:ascii="仿宋" w:hAnsi="仿宋" w:eastAsia="仿宋" w:cs="仿宋"/>
          <w:b w:val="0"/>
          <w:bCs w:val="0"/>
          <w:color w:val="auto"/>
          <w:sz w:val="32"/>
          <w:szCs w:val="32"/>
          <w:lang w:val="en-US" w:eastAsia="zh-CN"/>
        </w:rPr>
        <w:t>印发公示板2000余份、主体台账2000余份、长江流域禁止捕捞野生动物等宣传海报2000余份、悬挂创城宣传条幅100幅，设置</w:t>
      </w:r>
      <w:r>
        <w:rPr>
          <w:rFonts w:hint="eastAsia" w:ascii="仿宋" w:hAnsi="仿宋" w:eastAsia="仿宋" w:cs="仿宋"/>
          <w:b w:val="0"/>
          <w:bCs w:val="0"/>
          <w:color w:val="auto"/>
          <w:kern w:val="2"/>
          <w:sz w:val="32"/>
          <w:szCs w:val="32"/>
          <w:lang w:val="en-US" w:eastAsia="zh-CN" w:bidi="ar-SA"/>
        </w:rPr>
        <w:t>LED显示创城标语、视频、图片80余处，</w:t>
      </w:r>
      <w:r>
        <w:rPr>
          <w:rFonts w:hint="eastAsia" w:ascii="仿宋" w:hAnsi="仿宋" w:eastAsia="仿宋" w:cs="仿宋"/>
          <w:b w:val="0"/>
          <w:bCs w:val="0"/>
          <w:i w:val="0"/>
          <w:iCs w:val="0"/>
          <w:caps w:val="0"/>
          <w:color w:val="auto"/>
          <w:spacing w:val="0"/>
          <w:sz w:val="32"/>
          <w:szCs w:val="32"/>
          <w:shd w:val="clear" w:fill="FFFFFF"/>
        </w:rPr>
        <w:t>通过在商场超市、校园、社区、食品相关经营单位等地点粘贴宣传海报、悬挂横幅、制作宣传栏等措施，同步铺开宣传，</w:t>
      </w:r>
      <w:r>
        <w:rPr>
          <w:rFonts w:hint="eastAsia" w:ascii="仿宋" w:hAnsi="仿宋" w:eastAsia="仿宋" w:cs="仿宋"/>
          <w:b w:val="0"/>
          <w:bCs w:val="0"/>
          <w:color w:val="auto"/>
          <w:sz w:val="32"/>
          <w:szCs w:val="32"/>
          <w:lang w:val="en-US" w:eastAsia="zh-CN"/>
        </w:rPr>
        <w:t>同时组建区食品安全监督员工作组，建立工作群，邀请人大、政协、家长、老师等各界人士117人共同参与食品安全监督工作，充分发挥社会监督作用，</w:t>
      </w:r>
      <w:r>
        <w:rPr>
          <w:rFonts w:hint="eastAsia" w:ascii="仿宋" w:hAnsi="仿宋" w:eastAsia="仿宋" w:cs="仿宋"/>
          <w:b w:val="0"/>
          <w:bCs w:val="0"/>
          <w:i w:val="0"/>
          <w:iCs w:val="0"/>
          <w:caps w:val="0"/>
          <w:color w:val="auto"/>
          <w:spacing w:val="0"/>
          <w:sz w:val="32"/>
          <w:szCs w:val="32"/>
          <w:shd w:val="clear" w:fill="FFFFFF"/>
        </w:rPr>
        <w:t>全方位营造创城浓厚的社会氛围</w:t>
      </w:r>
      <w:r>
        <w:rPr>
          <w:rFonts w:hint="eastAsia" w:ascii="仿宋" w:hAnsi="仿宋" w:eastAsia="仿宋" w:cs="仿宋"/>
          <w:b w:val="0"/>
          <w:bCs w:val="0"/>
          <w:color w:val="auto"/>
          <w:sz w:val="32"/>
          <w:szCs w:val="32"/>
          <w:lang w:val="en-US" w:eastAsia="zh-CN"/>
        </w:rPr>
        <w:t>。</w:t>
      </w:r>
    </w:p>
    <w:p>
      <w:pPr>
        <w:keepNext w:val="0"/>
        <w:keepLines w:val="0"/>
        <w:pageBreakBefore w:val="0"/>
        <w:numPr>
          <w:ilvl w:val="0"/>
          <w:numId w:val="1"/>
        </w:numPr>
        <w:kinsoku/>
        <w:wordWrap/>
        <w:overflowPunct/>
        <w:topLinePunct w:val="0"/>
        <w:autoSpaceDE/>
        <w:autoSpaceDN/>
        <w:bidi w:val="0"/>
        <w:spacing w:line="560" w:lineRule="exact"/>
        <w:ind w:left="0" w:leftChars="0"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近期工作计划</w:t>
      </w:r>
    </w:p>
    <w:p>
      <w:pPr>
        <w:keepNext w:val="0"/>
        <w:keepLines w:val="0"/>
        <w:pageBreakBefore w:val="0"/>
        <w:numPr>
          <w:ilvl w:val="0"/>
          <w:numId w:val="4"/>
        </w:numPr>
        <w:kinsoku/>
        <w:wordWrap/>
        <w:overflowPunct/>
        <w:topLinePunct w:val="0"/>
        <w:autoSpaceDE/>
        <w:autoSpaceDN/>
        <w:bidi w:val="0"/>
        <w:spacing w:line="560" w:lineRule="exact"/>
        <w:ind w:leftChars="0" w:firstLine="643" w:firstLineChars="200"/>
        <w:textAlignment w:val="auto"/>
        <w:rPr>
          <w:rFonts w:hint="default"/>
          <w:lang w:val="en-US" w:eastAsia="zh-CN"/>
        </w:rPr>
      </w:pPr>
      <w:r>
        <w:rPr>
          <w:rFonts w:hint="eastAsia" w:ascii="楷体" w:hAnsi="楷体" w:eastAsia="楷体" w:cs="楷体"/>
          <w:b/>
          <w:bCs/>
          <w:sz w:val="32"/>
          <w:szCs w:val="32"/>
          <w:lang w:val="en-US" w:eastAsia="zh-CN"/>
        </w:rPr>
        <w:t>节点性工作：</w:t>
      </w:r>
      <w:r>
        <w:rPr>
          <w:rFonts w:hint="eastAsia" w:ascii="仿宋" w:hAnsi="仿宋" w:eastAsia="仿宋" w:cs="仿宋"/>
          <w:sz w:val="32"/>
          <w:szCs w:val="32"/>
          <w:lang w:val="en-US" w:eastAsia="zh-CN"/>
        </w:rPr>
        <w:t>一是根据制定的“民生实事”工作方案，全面做好12项食品安全专项整治行动年度收尾性工作，形成工作总结；二是加速推进第四季度食品安全两个责任工作，按时完成督导检查任务，确保各食品经营企业主体100%配备食品安全员及食品安全总监；三是做好2023年度辖区食品安全评议考核工作，对照评议考核细则，完成自查打分，及佐证材料整理；四是采取监管人员提前介入的方式，对上报的40家创城迎检企业做好迎检备查工作，帮助企业整理相关迎检材料。</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color w:val="000000"/>
          <w:kern w:val="2"/>
          <w:sz w:val="32"/>
          <w:szCs w:val="32"/>
          <w:lang w:val="en-US" w:eastAsia="zh-CN" w:bidi="ar-SA"/>
        </w:rPr>
      </w:pPr>
      <w:r>
        <w:rPr>
          <w:rFonts w:hint="eastAsia" w:ascii="楷体" w:hAnsi="楷体" w:eastAsia="楷体" w:cs="楷体"/>
          <w:b/>
          <w:bCs/>
          <w:sz w:val="32"/>
          <w:szCs w:val="32"/>
          <w:lang w:val="en-US" w:eastAsia="zh-CN"/>
        </w:rPr>
        <w:t>日常工作方向:</w:t>
      </w:r>
      <w:r>
        <w:rPr>
          <w:rFonts w:hint="eastAsia" w:ascii="仿宋" w:hAnsi="仿宋" w:eastAsia="仿宋" w:cs="仿宋"/>
          <w:sz w:val="32"/>
          <w:szCs w:val="32"/>
          <w:lang w:val="en-US" w:eastAsia="zh-CN"/>
        </w:rPr>
        <w:t>一是持续强化对各级市场主体的日常监管，完善细化各项检查工作，加强对各领域环节的监督执法力度，严厉打击违法行为，做好食品安全保障工作；二是继续优化食品许可办理流程，</w:t>
      </w:r>
      <w:r>
        <w:rPr>
          <w:rFonts w:hint="eastAsia" w:ascii="仿宋" w:hAnsi="仿宋" w:eastAsia="仿宋" w:cs="仿宋"/>
          <w:color w:val="000000"/>
          <w:kern w:val="2"/>
          <w:sz w:val="32"/>
          <w:szCs w:val="32"/>
          <w:lang w:val="en-US" w:eastAsia="zh-CN" w:bidi="ar-SA"/>
        </w:rPr>
        <w:t>提升许可办理时限及效率，及时处理投诉并做好回复解答工作，同时积极参与、协助拉动招商引资项目，多方位不断推进优化营商环境；三是继续营造良好的宣传氛围，通过多渠道多手段积极宣传食品安全政策、食品安全工作成效，取得百姓的支持和满意，推动社会共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right"/>
        <w:textAlignment w:val="auto"/>
        <w:rPr>
          <w:rFonts w:hint="eastAsia" w:ascii="仿宋" w:hAnsi="仿宋" w:eastAsia="仿宋" w:cs="仿宋"/>
          <w:color w:val="00000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right"/>
        <w:textAlignment w:val="auto"/>
        <w:rPr>
          <w:rFonts w:hint="eastAsia" w:ascii="仿宋" w:hAnsi="仿宋" w:eastAsia="仿宋" w:cs="仿宋"/>
          <w:color w:val="00000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righ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佳木斯市前进区市场监督管理局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0" w:firstLineChars="1500"/>
        <w:textAlignment w:val="auto"/>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2023年11月26日</w:t>
      </w:r>
    </w:p>
    <w:p>
      <w:pPr>
        <w:numPr>
          <w:ilvl w:val="0"/>
          <w:numId w:val="0"/>
        </w:numPr>
        <w:rPr>
          <w:rFonts w:hint="default"/>
          <w:lang w:val="en-US" w:eastAsia="zh-CN"/>
        </w:rPr>
      </w:pPr>
    </w:p>
    <w:p>
      <w:pPr>
        <w:rPr>
          <w:rFonts w:hint="default"/>
          <w:lang w:val="en-US" w:eastAsia="zh-CN"/>
        </w:rPr>
      </w:pPr>
    </w:p>
    <w:p>
      <w:pPr>
        <w:pStyle w:val="4"/>
        <w:keepNext w:val="0"/>
        <w:keepLines w:val="0"/>
        <w:pageBreakBefore w:val="0"/>
        <w:widowControl/>
        <w:numPr>
          <w:ilvl w:val="0"/>
          <w:numId w:val="0"/>
        </w:numPr>
        <w:suppressLineNumbers w:val="0"/>
        <w:kinsoku/>
        <w:wordWrap/>
        <w:overflowPunct/>
        <w:topLinePunct w:val="0"/>
        <w:autoSpaceDE/>
        <w:autoSpaceDN/>
        <w:bidi w:val="0"/>
        <w:spacing w:before="0" w:after="0" w:line="600" w:lineRule="exact"/>
        <w:ind w:right="0" w:rightChars="0"/>
        <w:jc w:val="both"/>
        <w:textAlignment w:val="auto"/>
        <w:rPr>
          <w:rFonts w:hint="default" w:ascii="仿宋" w:hAnsi="仿宋" w:eastAsia="仿宋" w:cs="仿宋"/>
          <w:b w:val="0"/>
          <w:bCs w:val="0"/>
          <w:color w:val="auto"/>
          <w:sz w:val="32"/>
          <w:szCs w:val="32"/>
          <w:lang w:val="en-US" w:eastAsia="zh-CN"/>
        </w:rPr>
      </w:pPr>
    </w:p>
    <w:p>
      <w:pPr>
        <w:pStyle w:val="8"/>
        <w:numPr>
          <w:ilvl w:val="0"/>
          <w:numId w:val="0"/>
        </w:numPr>
        <w:jc w:val="left"/>
        <w:rPr>
          <w:rFonts w:hint="default" w:ascii="仿宋" w:hAnsi="仿宋" w:eastAsia="仿宋" w:cs="仿宋"/>
          <w:b w:val="0"/>
          <w:bCs w:val="0"/>
          <w:color w:val="auto"/>
          <w:sz w:val="32"/>
          <w:szCs w:val="32"/>
          <w:lang w:val="en-US" w:eastAsia="zh-CN"/>
        </w:rPr>
      </w:pPr>
    </w:p>
    <w:p>
      <w:pPr>
        <w:numPr>
          <w:ilvl w:val="0"/>
          <w:numId w:val="0"/>
        </w:numPr>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407663-AD21-4B52-BE2A-9ADB53BC37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F2B39FF-481B-4E1B-979E-FD14E3BC0119}"/>
  </w:font>
  <w:font w:name="楷体">
    <w:panose1 w:val="02010609060101010101"/>
    <w:charset w:val="86"/>
    <w:family w:val="auto"/>
    <w:pitch w:val="default"/>
    <w:sig w:usb0="800002BF" w:usb1="38CF7CFA" w:usb2="00000016" w:usb3="00000000" w:csb0="00040001" w:csb1="00000000"/>
    <w:embedRegular r:id="rId3" w:fontKey="{0033A31B-A878-4A1D-A9C8-A3F15E485630}"/>
  </w:font>
  <w:font w:name="方正公文小标宋">
    <w:panose1 w:val="02000500000000000000"/>
    <w:charset w:val="86"/>
    <w:family w:val="auto"/>
    <w:pitch w:val="default"/>
    <w:sig w:usb0="A00002BF" w:usb1="38CF7CFA" w:usb2="00000016" w:usb3="00000000" w:csb0="00040001" w:csb1="00000000"/>
    <w:embedRegular r:id="rId4" w:fontKey="{C8011425-0D1A-4CE7-AD5B-F1DCE2CFF0F0}"/>
  </w:font>
  <w:font w:name="仿宋">
    <w:panose1 w:val="02010609060101010101"/>
    <w:charset w:val="86"/>
    <w:family w:val="auto"/>
    <w:pitch w:val="default"/>
    <w:sig w:usb0="800002BF" w:usb1="38CF7CFA" w:usb2="00000016" w:usb3="00000000" w:csb0="00040001" w:csb1="00000000"/>
    <w:embedRegular r:id="rId5" w:fontKey="{58520FA6-9E7B-4312-9C45-A3657DB36D0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683B17"/>
    <w:multiLevelType w:val="singleLevel"/>
    <w:tmpl w:val="DC683B17"/>
    <w:lvl w:ilvl="0" w:tentative="0">
      <w:start w:val="1"/>
      <w:numFmt w:val="chineseCounting"/>
      <w:suff w:val="nothing"/>
      <w:lvlText w:val="（%1）"/>
      <w:lvlJc w:val="left"/>
      <w:rPr>
        <w:rFonts w:hint="eastAsia" w:ascii="楷体" w:hAnsi="楷体" w:eastAsia="楷体" w:cs="楷体"/>
        <w:b/>
        <w:bCs/>
        <w:sz w:val="32"/>
        <w:szCs w:val="32"/>
      </w:rPr>
    </w:lvl>
  </w:abstractNum>
  <w:abstractNum w:abstractNumId="1">
    <w:nsid w:val="FBD18211"/>
    <w:multiLevelType w:val="singleLevel"/>
    <w:tmpl w:val="FBD18211"/>
    <w:lvl w:ilvl="0" w:tentative="0">
      <w:start w:val="1"/>
      <w:numFmt w:val="chineseCounting"/>
      <w:suff w:val="nothing"/>
      <w:lvlText w:val="%1、"/>
      <w:lvlJc w:val="left"/>
      <w:rPr>
        <w:rFonts w:hint="eastAsia"/>
      </w:rPr>
    </w:lvl>
  </w:abstractNum>
  <w:abstractNum w:abstractNumId="2">
    <w:nsid w:val="7C6C3AAB"/>
    <w:multiLevelType w:val="singleLevel"/>
    <w:tmpl w:val="7C6C3AAB"/>
    <w:lvl w:ilvl="0" w:tentative="0">
      <w:start w:val="1"/>
      <w:numFmt w:val="chineseCounting"/>
      <w:suff w:val="nothing"/>
      <w:lvlText w:val="（%1）"/>
      <w:lvlJc w:val="left"/>
      <w:rPr>
        <w:rFonts w:hint="eastAsia"/>
      </w:rPr>
    </w:lvl>
  </w:abstractNum>
  <w:abstractNum w:abstractNumId="3">
    <w:nsid w:val="7CC44C2A"/>
    <w:multiLevelType w:val="singleLevel"/>
    <w:tmpl w:val="7CC44C2A"/>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MDk1ZWY5YWYzOTAzZGI1OThiNDE0NTU1NTk1ODkifQ=="/>
  </w:docVars>
  <w:rsids>
    <w:rsidRoot w:val="22D059B0"/>
    <w:rsid w:val="22D059B0"/>
    <w:rsid w:val="37412632"/>
    <w:rsid w:val="7F066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widowControl w:val="0"/>
      <w:spacing w:beforeAutospacing="0" w:afterAutospacing="0"/>
      <w:ind w:firstLine="880" w:firstLineChars="200"/>
      <w:jc w:val="both"/>
      <w:outlineLvl w:val="2"/>
    </w:pPr>
    <w:rPr>
      <w:rFonts w:hint="eastAsia" w:ascii="宋体" w:hAnsi="宋体" w:eastAsia="楷体" w:cs="Times New Roman"/>
      <w:sz w:val="32"/>
      <w:szCs w:val="1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semiHidden/>
    <w:qFormat/>
    <w:uiPriority w:val="0"/>
    <w:pPr>
      <w:spacing w:after="120"/>
      <w:ind w:left="420" w:leftChars="200"/>
    </w:pPr>
  </w:style>
  <w:style w:type="paragraph" w:styleId="4">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paragraph" w:styleId="5">
    <w:name w:val="Body Text First Indent 2"/>
    <w:basedOn w:val="3"/>
    <w:next w:val="1"/>
    <w:semiHidden/>
    <w:qFormat/>
    <w:uiPriority w:val="0"/>
    <w:pPr>
      <w:ind w:firstLine="420" w:firstLineChars="200"/>
    </w:pPr>
  </w:style>
  <w:style w:type="paragraph" w:customStyle="1" w:styleId="8">
    <w:name w:val="List Paragraph1"/>
    <w:basedOn w:val="1"/>
    <w:qFormat/>
    <w:uiPriority w:val="99"/>
    <w:pPr>
      <w:ind w:firstLine="420" w:firstLineChars="200"/>
    </w:pPr>
    <w:rPr>
      <w:rFonts w:ascii="Times New Roman" w:hAnsi="Times New Roman"/>
      <w:szCs w:val="22"/>
    </w:rPr>
  </w:style>
  <w:style w:type="paragraph" w:customStyle="1" w:styleId="9">
    <w:name w:val="No Spacing1"/>
    <w:qFormat/>
    <w:uiPriority w:val="0"/>
    <w:pPr>
      <w:widowControl w:val="0"/>
      <w:jc w:val="both"/>
    </w:pPr>
    <w:rPr>
      <w:rFonts w:ascii="Times New Roman" w:hAnsi="Times New Roman"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2023-11-26T08:46:00Z</dcterms:created>
  <dc:creator>侯达。</dc:creator>
  <cp:lastModifiedBy>侯达。</cp:lastModifiedBy>
  <dcterms:modified xsi:type="dcterms:W3CDTF">2024-02-01T07:11:02Z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F2E451EA8BE34698AD86ECAC378848D9_11</vt:lpwstr>
  </property>
</Properties>
</file>