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87BB15">
      <w:pPr>
        <w:jc w:val="center"/>
        <w:rPr>
          <w:rFonts w:hint="eastAsia" w:ascii="方正小标宋简体" w:hAnsi="方正小标宋简体" w:eastAsia="方正小标宋简体" w:cs="方正小标宋简体"/>
          <w:sz w:val="44"/>
          <w:szCs w:val="44"/>
        </w:rPr>
      </w:pPr>
    </w:p>
    <w:p w14:paraId="430CD155">
      <w:pPr>
        <w:jc w:val="center"/>
        <w:rPr>
          <w:rFonts w:hint="eastAsia" w:ascii="方正小标宋简体" w:hAnsi="方正小标宋简体" w:eastAsia="方正小标宋简体" w:cs="方正小标宋简体"/>
          <w:sz w:val="44"/>
          <w:szCs w:val="44"/>
        </w:rPr>
      </w:pPr>
      <w:r>
        <w:rPr>
          <w:rFonts w:hint="eastAsia" w:ascii="方正大标宋简体" w:hAnsi="方正大标宋简体" w:eastAsia="方正大标宋简体" w:cs="方正大标宋简体"/>
          <w:color w:val="FF0000"/>
        </w:rPr>
        <w:pict>
          <v:shape id="_x0000_s1026" o:spid="_x0000_s1026" o:spt="136" type="#_x0000_t136" style="position:absolute;left:0pt;margin-left:-8.25pt;margin-top:27.1pt;height:57pt;width:432pt;z-index:251660288;mso-width-relative:page;mso-height-relative:page;" fillcolor="#FF0000" filled="t" stroked="t" coordsize="21600,21600" adj="10800">
            <v:path/>
            <v:fill on="t" color2="#FFFFFF" focussize="0,0"/>
            <v:stroke color="#FF0000"/>
            <v:imagedata o:title=""/>
            <o:lock v:ext="edit" aspectratio="f"/>
            <v:textpath on="t" fitshape="t" fitpath="t" trim="t" xscale="f" string="佳木斯市前进区财政局文件" style="font-family:方正大标宋简体;font-size:36pt;v-rotate-letters:f;v-same-letter-heights:f;v-text-align:center;"/>
          </v:shape>
        </w:pict>
      </w:r>
    </w:p>
    <w:p w14:paraId="43710F73">
      <w:pPr>
        <w:jc w:val="center"/>
        <w:rPr>
          <w:rFonts w:hint="eastAsia" w:ascii="方正小标宋简体" w:hAnsi="方正小标宋简体" w:eastAsia="方正小标宋简体" w:cs="方正小标宋简体"/>
          <w:sz w:val="44"/>
          <w:szCs w:val="44"/>
        </w:rPr>
      </w:pPr>
    </w:p>
    <w:p w14:paraId="6E5F2F64">
      <w:pPr>
        <w:jc w:val="both"/>
        <w:rPr>
          <w:rFonts w:hint="default" w:ascii="Times New Roman" w:hAnsi="Times New Roman" w:eastAsia="方正小标宋简体" w:cs="Times New Roman"/>
          <w:sz w:val="44"/>
          <w:szCs w:val="44"/>
        </w:rPr>
      </w:pPr>
    </w:p>
    <w:p w14:paraId="3FF2DFD7">
      <w:pPr>
        <w:jc w:val="center"/>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佳前财发〔202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号</w:t>
      </w:r>
    </w:p>
    <w:p w14:paraId="044EC7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-269875</wp:posOffset>
                </wp:positionH>
                <wp:positionV relativeFrom="paragraph">
                  <wp:posOffset>156210</wp:posOffset>
                </wp:positionV>
                <wp:extent cx="5600700" cy="0"/>
                <wp:effectExtent l="0" t="9525" r="0" b="9525"/>
                <wp:wrapNone/>
                <wp:docPr id="1" name="直接连接符 1"/>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1.25pt;margin-top:12.3pt;height:0pt;width:441pt;z-index:251661312;mso-width-relative:page;mso-height-relative:page;" filled="f" stroked="t" coordsize="21600,21600" o:gfxdata="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MIQcZtgAAAAJAQAADwAAAAAAAAABACAAAAAiAAAAZHJzL2Rvd25yZXYueG1sUEsB&#10;AhQAFAAAAAgAh07iQInrsRH1AQAA5QMAAA4AAAAAAAAAAQAgAAAAJwEAAGRycy9lMm9Eb2MueG1s&#10;UEsFBgAAAAAGAAYAWQEAAI4FAAAAAA==&#10;">
                <v:fill on="f" focussize="0,0"/>
                <v:stroke weight="1.5pt" color="#FF0000" joinstyle="round"/>
                <v:imagedata o:title=""/>
                <o:lock v:ext="edit" aspectratio="f"/>
              </v:line>
            </w:pict>
          </mc:Fallback>
        </mc:AlternateContent>
      </w:r>
    </w:p>
    <w:p w14:paraId="7E1559B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年度前进区</w:t>
      </w:r>
      <w:r>
        <w:rPr>
          <w:rFonts w:hint="default" w:ascii="Times New Roman" w:hAnsi="Times New Roman" w:eastAsia="方正小标宋简体" w:cs="Times New Roman"/>
          <w:sz w:val="44"/>
          <w:szCs w:val="44"/>
          <w:lang w:val="en-US" w:eastAsia="zh-CN"/>
        </w:rPr>
        <w:t>财政局</w:t>
      </w:r>
    </w:p>
    <w:p w14:paraId="37DDEC9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法治政府建设工作情况报告</w:t>
      </w:r>
    </w:p>
    <w:p w14:paraId="479E7C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1D2027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区财政局</w:t>
      </w:r>
      <w:r>
        <w:rPr>
          <w:rFonts w:hint="default" w:ascii="Times New Roman" w:hAnsi="Times New Roman" w:eastAsia="仿宋_GB2312" w:cs="Times New Roman"/>
          <w:sz w:val="32"/>
          <w:szCs w:val="32"/>
        </w:rPr>
        <w:t>坚持以习近平新时代中国特色社会主义思想为指导，以习近平法治思想为引领，按照推进依法</w:t>
      </w:r>
      <w:bookmarkStart w:id="0" w:name="_GoBack"/>
      <w:r>
        <w:rPr>
          <w:rFonts w:hint="default" w:ascii="Times New Roman" w:hAnsi="Times New Roman" w:eastAsia="仿宋_GB2312" w:cs="Times New Roman"/>
          <w:sz w:val="32"/>
          <w:szCs w:val="32"/>
          <w:highlight w:val="none"/>
        </w:rPr>
        <w:t>行政</w:t>
      </w:r>
      <w:bookmarkEnd w:id="0"/>
      <w:r>
        <w:rPr>
          <w:rFonts w:hint="default" w:ascii="Times New Roman" w:hAnsi="Times New Roman" w:eastAsia="仿宋_GB2312" w:cs="Times New Roman"/>
          <w:sz w:val="32"/>
          <w:szCs w:val="32"/>
        </w:rPr>
        <w:t>，创建法治政府的总体目标，围绕全区法治政府建设总体部署，完善机制、健全制度、规范行政、强化宣传，高标准推进</w:t>
      </w:r>
      <w:r>
        <w:rPr>
          <w:rFonts w:hint="default"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法治建设高质量发展。根据</w:t>
      </w:r>
      <w:r>
        <w:rPr>
          <w:rFonts w:hint="default" w:ascii="Times New Roman" w:hAnsi="Times New Roman" w:eastAsia="仿宋_GB2312" w:cs="Times New Roman"/>
          <w:sz w:val="32"/>
          <w:szCs w:val="32"/>
          <w:lang w:val="en-US" w:eastAsia="zh-CN"/>
        </w:rPr>
        <w:t>前进</w:t>
      </w:r>
      <w:r>
        <w:rPr>
          <w:rFonts w:hint="default" w:ascii="Times New Roman" w:hAnsi="Times New Roman" w:eastAsia="仿宋_GB2312" w:cs="Times New Roman"/>
          <w:sz w:val="32"/>
          <w:szCs w:val="32"/>
        </w:rPr>
        <w:t>区法治政府建设</w:t>
      </w:r>
      <w:r>
        <w:rPr>
          <w:rFonts w:hint="default" w:ascii="Times New Roman" w:hAnsi="Times New Roman" w:eastAsia="仿宋_GB2312" w:cs="Times New Roman"/>
          <w:sz w:val="32"/>
          <w:szCs w:val="32"/>
          <w:lang w:val="en-US" w:eastAsia="zh-CN"/>
        </w:rPr>
        <w:t>有关工作要求</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年度前进区财政局行政执法工作计划</w:t>
      </w:r>
      <w:r>
        <w:rPr>
          <w:rFonts w:hint="default" w:ascii="Times New Roman" w:hAnsi="Times New Roman" w:eastAsia="仿宋_GB2312" w:cs="Times New Roman"/>
          <w:sz w:val="32"/>
          <w:szCs w:val="32"/>
        </w:rPr>
        <w:t>》的工作安排，现将年度法治政府建设履职情况报告如下：</w:t>
      </w:r>
    </w:p>
    <w:p w14:paraId="51F03B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一、推进法治政府建设的主要举措和成效</w:t>
      </w:r>
    </w:p>
    <w:p w14:paraId="7CFAE89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（一）推进普法学法</w:t>
      </w:r>
    </w:p>
    <w:p w14:paraId="3738A3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制定年度依法治理工作要点和法宣责任清单及任务清单，利用“每周一学”和党员经常性教育等载体，组织干职工深入学习习近平法治思想、宪法和民法典等公共法律、财政部门法律法规。组织机关全体干</w:t>
      </w:r>
      <w:r>
        <w:rPr>
          <w:rFonts w:hint="default" w:ascii="Times New Roman" w:hAnsi="Times New Roman" w:eastAsia="仿宋_GB2312" w:cs="Times New Roman"/>
          <w:sz w:val="32"/>
          <w:szCs w:val="32"/>
          <w:lang w:val="en-US" w:eastAsia="zh-CN"/>
        </w:rPr>
        <w:t>部</w:t>
      </w:r>
      <w:r>
        <w:rPr>
          <w:rFonts w:hint="default" w:ascii="Times New Roman" w:hAnsi="Times New Roman" w:eastAsia="仿宋_GB2312" w:cs="Times New Roman"/>
          <w:sz w:val="32"/>
          <w:szCs w:val="32"/>
        </w:rPr>
        <w:t>职工参加年度普法考法，做到了全员学法、全员参考、全员及格。以执法证考试为契机，推动干职工全面学习专业法律和财政法规，</w:t>
      </w:r>
      <w:r>
        <w:rPr>
          <w:rFonts w:hint="default" w:ascii="Times New Roman" w:hAnsi="Times New Roman" w:eastAsia="仿宋_GB2312" w:cs="Times New Roman"/>
          <w:sz w:val="32"/>
          <w:szCs w:val="32"/>
          <w:lang w:val="en-US" w:eastAsia="zh-CN"/>
        </w:rPr>
        <w:t>制定《</w:t>
      </w:r>
      <w:r>
        <w:rPr>
          <w:rFonts w:hint="default" w:ascii="Times New Roman" w:hAnsi="Times New Roman" w:eastAsia="仿宋_GB2312" w:cs="Times New Roman"/>
          <w:sz w:val="32"/>
          <w:szCs w:val="32"/>
        </w:rPr>
        <w:t>佳木斯市前进区财政局行政执法证实训培训计划</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参加</w:t>
      </w:r>
      <w:r>
        <w:rPr>
          <w:rFonts w:hint="default" w:ascii="Times New Roman" w:hAnsi="Times New Roman" w:eastAsia="仿宋_GB2312" w:cs="Times New Roman"/>
          <w:sz w:val="32"/>
          <w:szCs w:val="32"/>
        </w:rPr>
        <w:t>执法</w:t>
      </w:r>
      <w:r>
        <w:rPr>
          <w:rFonts w:hint="eastAsia" w:ascii="Times New Roman" w:hAnsi="Times New Roman" w:eastAsia="仿宋_GB2312" w:cs="Times New Roman"/>
          <w:sz w:val="32"/>
          <w:szCs w:val="32"/>
          <w:lang w:val="en-US" w:eastAsia="zh-CN"/>
        </w:rPr>
        <w:t>证</w:t>
      </w:r>
      <w:r>
        <w:rPr>
          <w:rFonts w:hint="default" w:ascii="Times New Roman" w:hAnsi="Times New Roman" w:eastAsia="仿宋_GB2312" w:cs="Times New Roman"/>
          <w:sz w:val="32"/>
          <w:szCs w:val="32"/>
        </w:rPr>
        <w:t>考试合格率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0％。在国家安全日和宪法日集中开展法律宣传活动，</w:t>
      </w:r>
      <w:r>
        <w:rPr>
          <w:rFonts w:hint="default" w:ascii="Times New Roman" w:hAnsi="Times New Roman" w:eastAsia="仿宋_GB2312" w:cs="Times New Roman"/>
          <w:sz w:val="32"/>
          <w:szCs w:val="32"/>
          <w:lang w:val="en-US" w:eastAsia="zh-CN"/>
        </w:rPr>
        <w:t>扎实</w:t>
      </w:r>
      <w:r>
        <w:rPr>
          <w:rFonts w:hint="default" w:ascii="Times New Roman" w:hAnsi="Times New Roman" w:eastAsia="仿宋_GB2312" w:cs="Times New Roman"/>
          <w:sz w:val="32"/>
          <w:szCs w:val="32"/>
        </w:rPr>
        <w:t>开展防范非法集资宣传教育工作，</w:t>
      </w:r>
      <w:r>
        <w:rPr>
          <w:rFonts w:hint="default"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各行业部门紧密结合部门行业特点，自上而下开展防范非法集资宣传教育活动，积极宣传解债、涉农、养老等领域的风险提示，揭露非法集资骗局，</w:t>
      </w:r>
      <w:r>
        <w:rPr>
          <w:rFonts w:hint="default" w:ascii="Times New Roman" w:hAnsi="Times New Roman" w:eastAsia="仿宋_GB2312" w:cs="Times New Roman"/>
          <w:sz w:val="32"/>
          <w:szCs w:val="32"/>
          <w:lang w:val="en-US" w:eastAsia="zh-CN"/>
        </w:rPr>
        <w:t>全面</w:t>
      </w:r>
      <w:r>
        <w:rPr>
          <w:rFonts w:hint="default" w:ascii="Times New Roman" w:hAnsi="Times New Roman" w:eastAsia="仿宋_GB2312" w:cs="Times New Roman"/>
          <w:sz w:val="32"/>
          <w:szCs w:val="32"/>
        </w:rPr>
        <w:t>提升辖区公众的防非意识和能力</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增强</w:t>
      </w:r>
      <w:r>
        <w:rPr>
          <w:rFonts w:hint="default" w:ascii="Times New Roman" w:hAnsi="Times New Roman" w:eastAsia="仿宋_GB2312" w:cs="Times New Roman"/>
          <w:sz w:val="32"/>
          <w:szCs w:val="32"/>
        </w:rPr>
        <w:t>社会公众防范非法集资意识</w:t>
      </w:r>
      <w:r>
        <w:rPr>
          <w:rFonts w:hint="default" w:ascii="Times New Roman" w:hAnsi="Times New Roman" w:eastAsia="仿宋_GB2312" w:cs="Times New Roman"/>
          <w:sz w:val="32"/>
          <w:szCs w:val="32"/>
          <w:lang w:eastAsia="zh-CN"/>
        </w:rPr>
        <w:t>，在各行业、网格微信群推送防范非法集资提示信息50余次，互动宣传覆盖人数2</w:t>
      </w:r>
      <w:r>
        <w:rPr>
          <w:rFonts w:hint="eastAsia" w:ascii="Times New Roman" w:hAnsi="Times New Roman" w:eastAsia="仿宋_GB2312" w:cs="Times New Roman"/>
          <w:sz w:val="32"/>
          <w:szCs w:val="32"/>
          <w:lang w:val="en-US" w:eastAsia="zh-CN"/>
        </w:rPr>
        <w:t>0000</w:t>
      </w:r>
      <w:r>
        <w:rPr>
          <w:rFonts w:hint="default" w:ascii="Times New Roman" w:hAnsi="Times New Roman" w:eastAsia="仿宋_GB2312" w:cs="Times New Roman"/>
          <w:sz w:val="32"/>
          <w:szCs w:val="32"/>
          <w:lang w:eastAsia="zh-CN"/>
        </w:rPr>
        <w:t>余人次，营造全面防范和抵制非法集资的氛围</w:t>
      </w:r>
      <w:r>
        <w:rPr>
          <w:rFonts w:hint="default" w:ascii="Times New Roman" w:hAnsi="Times New Roman" w:eastAsia="仿宋_GB2312" w:cs="Times New Roman"/>
          <w:sz w:val="32"/>
          <w:szCs w:val="32"/>
        </w:rPr>
        <w:t>。</w:t>
      </w:r>
    </w:p>
    <w:p w14:paraId="7CB730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val="en-US" w:eastAsia="zh-CN"/>
        </w:rPr>
        <w:t>强化法制审查</w:t>
      </w:r>
    </w:p>
    <w:p w14:paraId="2D649D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年度预算全面执行。</w:t>
      </w:r>
      <w:r>
        <w:rPr>
          <w:rFonts w:hint="default" w:ascii="Times New Roman" w:hAnsi="Times New Roman" w:eastAsia="仿宋_GB2312" w:cs="Times New Roman"/>
          <w:sz w:val="32"/>
          <w:szCs w:val="32"/>
          <w:highlight w:val="none"/>
        </w:rPr>
        <w:t>一是建立“全口径”预算，将政府全部收支纳入预算管理，进一步提高预算编制的科学性、完整性和规范性。二是加强存量资金统筹，合理控制支出，严格控制“三公经费”等一般性支出安排，确保将厉行节约各项规定落到实处，加大民生、公共服务和经济发展支出投入。三是进一步深化细化预算管理，推进财政预决算公开。按照上级工作要求，按时保质完成年度部门预（决）算信息公开工作，提高财政资金使用的透明度，增强预决算管理的规范化。</w:t>
      </w:r>
    </w:p>
    <w:p w14:paraId="3B9BAFF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2、严格执行《政府采购法》。</w:t>
      </w:r>
      <w:r>
        <w:rPr>
          <w:rFonts w:hint="default" w:ascii="Times New Roman" w:hAnsi="Times New Roman" w:eastAsia="仿宋_GB2312" w:cs="Times New Roman"/>
          <w:sz w:val="32"/>
          <w:szCs w:val="32"/>
          <w:highlight w:val="none"/>
        </w:rPr>
        <w:t>进一步加强政府采购管理工作，贯彻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政府采购法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政府采购法实施条例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及相关法律法规，始终致力于为财政精细化管理服务。支持符合条件的事业单位、企业、机构等社会力量，积极参与承接政府购买服务项目，为社会提供高质量民生领域等基本公共服务事项，不断提升政府购买服务水平。</w:t>
      </w:r>
    </w:p>
    <w:p w14:paraId="18AC82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3、</w:t>
      </w:r>
      <w:r>
        <w:rPr>
          <w:rFonts w:hint="default" w:ascii="Times New Roman" w:hAnsi="Times New Roman" w:eastAsia="仿宋_GB2312" w:cs="Times New Roman"/>
          <w:b/>
          <w:bCs/>
          <w:sz w:val="32"/>
          <w:szCs w:val="32"/>
          <w:highlight w:val="none"/>
        </w:rPr>
        <w:t>推进财会监督检查。</w:t>
      </w:r>
      <w:r>
        <w:rPr>
          <w:rFonts w:hint="default" w:ascii="Times New Roman" w:hAnsi="Times New Roman" w:eastAsia="仿宋_GB2312" w:cs="Times New Roman"/>
          <w:sz w:val="32"/>
          <w:szCs w:val="32"/>
          <w:highlight w:val="none"/>
        </w:rPr>
        <w:t>牢固树立“检查处罚是手段，规范管理是目的”的财会监督观念，不断加强财会监督管理工作，改进财会监督的方式和方法，逐步建立内外监督相结合、行政监督与社会监督相结合、事前事中事后监督相结合、日常监督与重点检查相结合的监督机制，把财会监督落到实处，把财会监督贯穿于财政资金使用、管理的全过程。</w:t>
      </w:r>
    </w:p>
    <w:p w14:paraId="7F2BA7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创新工作思路</w:t>
      </w:r>
    </w:p>
    <w:p w14:paraId="08C271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000000"/>
          <w:kern w:val="0"/>
          <w:sz w:val="32"/>
          <w:szCs w:val="32"/>
          <w:lang w:val="en-US" w:eastAsia="zh-CN" w:bidi="ar"/>
        </w:rPr>
        <w:t>前进区委区政府认真贯彻落实党中央关于推动金融高质量发展的战略部署，按照省市防范化解重大风险工作要求，区财政局充分解放思想，创新方式方法，以永安街道及所辖社区为试点，积极探索将防范和处置非法集资工作纳入社会综合治理体系，不断健全完善“综治中心+网格化+信息化”一体化运行工作机制，创新建立基层防范非法集资工作网格化管理新模式，扎实推进防范和处置非法集资进网格工作高质高效。</w:t>
      </w:r>
      <w:r>
        <w:rPr>
          <w:rFonts w:hint="eastAsia" w:ascii="Times New Roman" w:hAnsi="Times New Roman" w:eastAsia="仿宋_GB2312" w:cs="Times New Roman"/>
          <w:color w:val="000000"/>
          <w:kern w:val="0"/>
          <w:sz w:val="32"/>
          <w:szCs w:val="32"/>
          <w:lang w:val="en-US" w:eastAsia="zh-CN" w:bidi="ar"/>
        </w:rPr>
        <w:t>曾</w:t>
      </w:r>
      <w:r>
        <w:rPr>
          <w:rFonts w:hint="default" w:ascii="Times New Roman" w:hAnsi="Times New Roman" w:eastAsia="仿宋_GB2312" w:cs="Times New Roman"/>
          <w:color w:val="000000"/>
          <w:kern w:val="0"/>
          <w:sz w:val="32"/>
          <w:szCs w:val="32"/>
          <w:lang w:val="en-US" w:eastAsia="zh-CN" w:bidi="ar"/>
        </w:rPr>
        <w:t>先后得到省和国家多次肯定，并向全国各地推荐交流，</w:t>
      </w:r>
      <w:r>
        <w:rPr>
          <w:rFonts w:hint="eastAsia" w:ascii="Times New Roman" w:hAnsi="Times New Roman" w:eastAsia="仿宋_GB2312" w:cs="Times New Roman"/>
          <w:color w:val="000000"/>
          <w:kern w:val="0"/>
          <w:sz w:val="32"/>
          <w:szCs w:val="32"/>
          <w:lang w:val="en-US" w:eastAsia="zh-CN" w:bidi="ar"/>
        </w:rPr>
        <w:t>1人获得全国打非工作突出个人荣誉表彰，</w:t>
      </w:r>
      <w:r>
        <w:rPr>
          <w:rFonts w:hint="default" w:ascii="Times New Roman" w:hAnsi="Times New Roman" w:eastAsia="仿宋_GB2312" w:cs="Times New Roman"/>
          <w:color w:val="000000"/>
          <w:kern w:val="0"/>
          <w:sz w:val="32"/>
          <w:szCs w:val="32"/>
          <w:lang w:val="en-US" w:eastAsia="zh-CN" w:bidi="ar"/>
        </w:rPr>
        <w:t>切实从源头上防范化解非法集资风险，全力维护社会稳定。</w:t>
      </w:r>
    </w:p>
    <w:p w14:paraId="1DDD6AA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二、党政主要负责人履行法治建设第一责任人职责情况</w:t>
      </w:r>
    </w:p>
    <w:p w14:paraId="212CB3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（一）加强组织领导，为依法治区工作提供政治保障。</w:t>
      </w:r>
    </w:p>
    <w:p w14:paraId="0B5794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为了更好地营造依法治区工作环境，进一步完善法治工作相关制度，健全领导体制，明确主要领导作为法治工作第一责任人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w:t>
      </w:r>
      <w:r>
        <w:rPr>
          <w:rFonts w:hint="default" w:ascii="Times New Roman" w:hAnsi="Times New Roman" w:eastAsia="仿宋_GB2312" w:cs="Times New Roman"/>
          <w:sz w:val="32"/>
          <w:szCs w:val="32"/>
          <w:highlight w:val="none"/>
        </w:rPr>
        <w:t>根据人员调动情况和工作需要，形成主要负责人亲自抓、全体干部参与的法治</w:t>
      </w:r>
      <w:r>
        <w:rPr>
          <w:rFonts w:hint="default" w:ascii="Times New Roman" w:hAnsi="Times New Roman" w:eastAsia="仿宋_GB2312" w:cs="Times New Roman"/>
          <w:sz w:val="32"/>
          <w:szCs w:val="32"/>
          <w:highlight w:val="none"/>
          <w:lang w:val="en-US" w:eastAsia="zh-CN"/>
        </w:rPr>
        <w:t>财政</w:t>
      </w:r>
      <w:r>
        <w:rPr>
          <w:rFonts w:hint="default" w:ascii="Times New Roman" w:hAnsi="Times New Roman" w:eastAsia="仿宋_GB2312" w:cs="Times New Roman"/>
          <w:sz w:val="32"/>
          <w:szCs w:val="32"/>
          <w:highlight w:val="none"/>
        </w:rPr>
        <w:t>工作格局。</w:t>
      </w:r>
    </w:p>
    <w:p w14:paraId="0D02078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（二）加大学习宣传力度，营造人人学法懂法遵法守法的浓厚氛围。</w:t>
      </w:r>
    </w:p>
    <w:p w14:paraId="285A13E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将法治知识列入全局干部学习的一项必学内容，并积极组织全局</w:t>
      </w:r>
      <w:r>
        <w:rPr>
          <w:rFonts w:hint="default" w:ascii="Times New Roman" w:hAnsi="Times New Roman" w:eastAsia="仿宋_GB2312" w:cs="Times New Roman"/>
          <w:sz w:val="32"/>
          <w:szCs w:val="32"/>
          <w:highlight w:val="none"/>
          <w:lang w:val="en-US" w:eastAsia="zh-CN"/>
        </w:rPr>
        <w:t>党员</w:t>
      </w:r>
      <w:r>
        <w:rPr>
          <w:rFonts w:hint="default" w:ascii="Times New Roman" w:hAnsi="Times New Roman" w:eastAsia="仿宋_GB2312" w:cs="Times New Roman"/>
          <w:sz w:val="32"/>
          <w:szCs w:val="32"/>
          <w:highlight w:val="none"/>
        </w:rPr>
        <w:t>干部利用零散时间进行网上自学，并顺利完成学法用法考试，促进学法活动的深入开展。主要负责同志带头学法、带头讲法，深入开展领导干部讲党课活动。组织全局干部积极参加《</w:t>
      </w:r>
      <w:r>
        <w:rPr>
          <w:rFonts w:hint="default" w:ascii="Times New Roman" w:hAnsi="Times New Roman" w:eastAsia="仿宋_GB2312" w:cs="Times New Roman"/>
          <w:sz w:val="32"/>
          <w:szCs w:val="32"/>
          <w:highlight w:val="none"/>
          <w:lang w:val="en-US" w:eastAsia="zh-CN"/>
        </w:rPr>
        <w:t>预算法</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政府采购法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讲座。日常全局干部参与保密法、会计法、预算法、监督法、政府采购法等法治学习、宣传、培训活动，做到人人学法、人人懂法、人人遵法、人人守法。</w:t>
      </w:r>
    </w:p>
    <w:p w14:paraId="220A6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（三）发挥财政职能作用，推进依法治区工作深入开展。</w:t>
      </w:r>
    </w:p>
    <w:p w14:paraId="6B881D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区财政</w:t>
      </w:r>
      <w:r>
        <w:rPr>
          <w:rFonts w:hint="default" w:ascii="Times New Roman" w:hAnsi="Times New Roman" w:eastAsia="仿宋_GB2312" w:cs="Times New Roman"/>
          <w:sz w:val="32"/>
          <w:szCs w:val="32"/>
          <w:highlight w:val="none"/>
        </w:rPr>
        <w:t>局全面落实“法律六进”工作制度，突出各预算单位不同业务特点，根据不同需要，采取有针对性的工作措施促进普治工作落实到位。积极组织开展法治宣传活动，发挥财政工作者特有的法治宣传作用。同时，通过制度文件、培训讲座等形式广泛宣传财政专业法律法规，定期深入到各预算单位</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代理记账机构</w:t>
      </w:r>
      <w:r>
        <w:rPr>
          <w:rFonts w:hint="default" w:ascii="Times New Roman" w:hAnsi="Times New Roman" w:eastAsia="仿宋_GB2312" w:cs="Times New Roman"/>
          <w:sz w:val="32"/>
          <w:szCs w:val="32"/>
          <w:highlight w:val="none"/>
        </w:rPr>
        <w:t>走访调研，实时监督财政法律法规运用情况，防止违反财经法律法规现象发生。</w:t>
      </w:r>
    </w:p>
    <w:p w14:paraId="1A99E0E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三、法治政府建设工作存在的不足</w:t>
      </w:r>
    </w:p>
    <w:p w14:paraId="525B9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随着财政收支规模越来越大、涉及面越来越广，社会各界对财政监督的意识越来越强，对加快依法理财工作提出了新的更高要求。面对新形势新要求，我局在依法依规履行职能过程中仍然还存在一些问题和不足。一是干部职工法治思维有待进一步提高；二是依法行政依法理财能力有待进一步增强；三是法治宣传教育针对性不强的问题，需在今后的工作中加以解决。</w:t>
      </w:r>
    </w:p>
    <w:p w14:paraId="013249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四、202</w:t>
      </w:r>
      <w:r>
        <w:rPr>
          <w:rFonts w:hint="eastAsia" w:ascii="Times New Roman" w:hAnsi="Times New Roman" w:eastAsia="黑体" w:cs="Times New Roman"/>
          <w:sz w:val="32"/>
          <w:szCs w:val="32"/>
          <w:highlight w:val="none"/>
          <w:lang w:val="en-US" w:eastAsia="zh-CN"/>
        </w:rPr>
        <w:t>6</w:t>
      </w:r>
      <w:r>
        <w:rPr>
          <w:rFonts w:hint="default" w:ascii="Times New Roman" w:hAnsi="Times New Roman" w:eastAsia="黑体" w:cs="Times New Roman"/>
          <w:sz w:val="32"/>
          <w:szCs w:val="32"/>
          <w:highlight w:val="none"/>
        </w:rPr>
        <w:t>年度法治政府建设工作安排</w:t>
      </w:r>
    </w:p>
    <w:p w14:paraId="7EF602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今后我们将按照法治政府建设的总体要求，努力创新依法行政、依法理财工作体制机制，切实提高财政干部依法行政依法理财的意识和能力，提升财政制度建设质量，规范财政权力运行，保障财政职能更好发挥。一是进一步建立健全财政规章制度，强化对规范性文件的管理，做好规范性文件清理工作。二是多措并举规范财政执法行为，严格财政部门行政执法程序。三是积极稳妥推进财政政务公开，深入推进财政部门办事公开，加大预决算信息、绩效管理工作公开力度。四是坚持依法理财和绩效管理并行，不断增强法治财政水平。深入推进预算绩效管理，细化绩效管理目标，加大重点支出绩效评价，建立健全事前、事中、事后评价机制。五是切实增强财政行政监督效能，严格财政行政问责，加大财政执法监督力度，扎实作好财政行政复议工作。</w:t>
      </w:r>
    </w:p>
    <w:p w14:paraId="38DC56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30A75F48">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5BF325-68A6-47BC-9DB0-59E9A18FD7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2" w:fontKey="{FA649E69-1C12-4ABA-9343-14BF6C3CC333}"/>
  </w:font>
  <w:font w:name="仿宋_GB2312">
    <w:panose1 w:val="02010609030101010101"/>
    <w:charset w:val="86"/>
    <w:family w:val="auto"/>
    <w:pitch w:val="default"/>
    <w:sig w:usb0="00000001" w:usb1="080E0000" w:usb2="00000000" w:usb3="00000000" w:csb0="00040000" w:csb1="00000000"/>
    <w:embedRegular r:id="rId3" w:fontKey="{79814B4F-D5B6-49D9-8BF5-298DA3CE4C2E}"/>
  </w:font>
  <w:font w:name="楷体_GB2312">
    <w:panose1 w:val="02010609030101010101"/>
    <w:charset w:val="86"/>
    <w:family w:val="auto"/>
    <w:pitch w:val="default"/>
    <w:sig w:usb0="00000001" w:usb1="080E0000" w:usb2="00000000" w:usb3="00000000" w:csb0="00040000" w:csb1="00000000"/>
    <w:embedRegular r:id="rId4" w:fontKey="{0A2B2166-A791-4D57-A7F9-783C28434439}"/>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B1F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28E1A">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6128E1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C62C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ZjljM2M4ZDc4Y2I5YTkzZjI3YmEyOTk3YWI3NDkifQ=="/>
  </w:docVars>
  <w:rsids>
    <w:rsidRoot w:val="00000000"/>
    <w:rsid w:val="04135846"/>
    <w:rsid w:val="0AC43BFC"/>
    <w:rsid w:val="15D93255"/>
    <w:rsid w:val="1A343E7C"/>
    <w:rsid w:val="1C332BD1"/>
    <w:rsid w:val="1D5D4C3D"/>
    <w:rsid w:val="1EB635E6"/>
    <w:rsid w:val="2492045C"/>
    <w:rsid w:val="31C309D8"/>
    <w:rsid w:val="32BB4521"/>
    <w:rsid w:val="34227291"/>
    <w:rsid w:val="360845AA"/>
    <w:rsid w:val="38FB7538"/>
    <w:rsid w:val="49A95295"/>
    <w:rsid w:val="4B922517"/>
    <w:rsid w:val="53AC6BE2"/>
    <w:rsid w:val="599F6EBD"/>
    <w:rsid w:val="61130844"/>
    <w:rsid w:val="623E1125"/>
    <w:rsid w:val="6B60091F"/>
    <w:rsid w:val="7A9E721C"/>
    <w:rsid w:val="7E810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o Spacing1"/>
    <w:qFormat/>
    <w:uiPriority w:val="99"/>
    <w:pPr>
      <w:widowControl w:val="0"/>
      <w:jc w:val="both"/>
    </w:pPr>
    <w:rPr>
      <w:rFonts w:ascii="Times New Roman" w:hAnsi="Times New Roman" w:eastAsia="宋体"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2485</Words>
  <Characters>2507</Characters>
  <Lines>0</Lines>
  <Paragraphs>0</Paragraphs>
  <TotalTime>50</TotalTime>
  <ScaleCrop>false</ScaleCrop>
  <LinksUpToDate>false</LinksUpToDate>
  <CharactersWithSpaces>2507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白振海</dc:creator>
  <cp:lastModifiedBy>赵先生，</cp:lastModifiedBy>
  <cp:lastPrinted>2025-01-17T02:18:00Z</cp:lastPrinted>
  <dcterms:modified xsi:type="dcterms:W3CDTF">2026-03-02T02:27:57Z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B695F877F1C841148FAD355246FB055B_13</vt:lpwstr>
  </property>
  <property fmtid="{D5CDD505-2E9C-101B-9397-08002B2CF9AE}" pid="4" name="KSOTemplateDocerSaveRecord">
    <vt:lpwstr>eyJoZGlkIjoiMGUyMDhhYWY4NTI3NzRkZDhjZTkzOWVmNzc2NWNjYTQiLCJ1c2VySWQiOiIxMDM2ODIzOTYwIn0=</vt:lpwstr>
  </property>
</Properties>
</file>