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1" w:hanging="2081" w:hangingChars="4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  <w:t>前进区卫生健康局202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  <w:t>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2022年，前进区卫生健康局政府信息公开工作按照区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委、区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政府的要求，结合自身工作实际，加强民主监督，自觉接受群众监督，以公开促工作、树形象，不断推进依法行政、优质行政、廉洁行政，推进规范化服务型政府建设和机关行政效能建设，切实抓好本单位政府信息公开工作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75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（一）主动公开</w:t>
      </w:r>
      <w:r>
        <w:rPr>
          <w:rFonts w:hint="eastAsia" w:cs="宋体"/>
          <w:b/>
          <w:bCs/>
          <w:kern w:val="0"/>
          <w:sz w:val="32"/>
          <w:szCs w:val="32"/>
          <w:lang w:val="en-US" w:eastAsia="zh-CN" w:bidi="ar"/>
        </w:rPr>
        <w:t>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75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全年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，我局主要围绕疫情防控情况、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医疗卫生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疫苗接种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政策解读、监督抽检结果、行政处罚公示、公共场所卫生监督量化分级管理</w:t>
      </w:r>
      <w:bookmarkStart w:id="0" w:name="_GoBack"/>
      <w:bookmarkEnd w:id="0"/>
      <w:r>
        <w:rPr>
          <w:rFonts w:hint="eastAsia" w:cs="宋体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依申请公开办理情况等全面推进政务公开工作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，同时按照财政信息公开要求，对预算信息进行了公开。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75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（二）依申请公开</w:t>
      </w:r>
      <w:r>
        <w:rPr>
          <w:rFonts w:hint="eastAsia" w:cs="宋体"/>
          <w:b/>
          <w:bCs/>
          <w:kern w:val="0"/>
          <w:sz w:val="32"/>
          <w:szCs w:val="32"/>
          <w:lang w:val="en-US" w:eastAsia="zh-CN" w:bidi="ar"/>
        </w:rPr>
        <w:t>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75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2022年前进区卫生健康局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收到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政府信息公开申请0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75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（三）政府信息管理</w:t>
      </w:r>
      <w:r>
        <w:rPr>
          <w:rFonts w:hint="eastAsia" w:cs="宋体"/>
          <w:b/>
          <w:bCs/>
          <w:kern w:val="0"/>
          <w:sz w:val="32"/>
          <w:szCs w:val="32"/>
          <w:lang w:val="en-US" w:eastAsia="zh-CN" w:bidi="ar"/>
        </w:rPr>
        <w:t>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根据相关工作要求，严格执行政府信息公开保密审查。加强组织领导。明确政务公开的内容、形式和制度，由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局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主要领导亲自抓，分管负责人具体抓，具办人员落实。形成“一级抓一级，层层抓落实”的工作格局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，有序推进工作顺利进行。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75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（四）平台建设</w:t>
      </w:r>
      <w:r>
        <w:rPr>
          <w:rFonts w:hint="eastAsia" w:cs="宋体"/>
          <w:b/>
          <w:bCs/>
          <w:kern w:val="0"/>
          <w:sz w:val="32"/>
          <w:szCs w:val="32"/>
          <w:lang w:val="en-US" w:eastAsia="zh-CN" w:bidi="ar"/>
        </w:rPr>
        <w:t>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充分发挥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前进区人民政府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网站的公开平台作用，对宣传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前进区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医疗卫生、疾病防控、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疫苗接种、普法宣传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、工作动态等信息，普及健康知识，构建健康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前进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75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（五）监督保障</w:t>
      </w:r>
      <w:r>
        <w:rPr>
          <w:rFonts w:hint="eastAsia" w:cs="宋体"/>
          <w:b/>
          <w:bCs/>
          <w:kern w:val="0"/>
          <w:sz w:val="32"/>
          <w:szCs w:val="32"/>
          <w:lang w:val="en-US" w:eastAsia="zh-CN" w:bidi="ar"/>
        </w:rPr>
        <w:t>工作情况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一是加强监督，遵守相关规章制度，按照</w:t>
      </w:r>
      <w:r>
        <w:rPr>
          <w:rFonts w:hint="eastAsia" w:cs="宋体"/>
          <w:kern w:val="0"/>
          <w:sz w:val="32"/>
          <w:szCs w:val="32"/>
          <w:lang w:val="en-US" w:eastAsia="zh-CN" w:bidi="ar"/>
        </w:rPr>
        <w:t>区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政府办的要求及时回头看，对已经发布的内容进行整理再次审核，并及时清除不合格内容。二是要求各部门严格落实“三审三校”制度，一审科室负责人，二审分管领导，三审主要领导，三审完毕方可将内容发布至政府网站。</w:t>
      </w:r>
    </w:p>
    <w:p>
      <w:pPr>
        <w:pStyle w:val="7"/>
        <w:keepNext w:val="0"/>
        <w:keepLines w:val="0"/>
        <w:widowControl/>
        <w:suppressLineNumbers w:val="0"/>
        <w:ind w:lef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2111"/>
        <w:gridCol w:w="2111"/>
        <w:gridCol w:w="21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ind w:lef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921"/>
        <w:gridCol w:w="2514"/>
        <w:gridCol w:w="603"/>
        <w:gridCol w:w="603"/>
        <w:gridCol w:w="603"/>
        <w:gridCol w:w="603"/>
        <w:gridCol w:w="603"/>
        <w:gridCol w:w="633"/>
        <w:gridCol w:w="64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291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43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43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ind w:lef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97"/>
        <w:gridCol w:w="555"/>
        <w:gridCol w:w="555"/>
        <w:gridCol w:w="555"/>
        <w:gridCol w:w="555"/>
        <w:gridCol w:w="597"/>
        <w:gridCol w:w="556"/>
        <w:gridCol w:w="556"/>
        <w:gridCol w:w="556"/>
        <w:gridCol w:w="556"/>
        <w:gridCol w:w="59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0" w:type="dxa"/>
            <w:gridSpan w:val="10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ind w:lef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cs="宋体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存在的主要问题及改进情况</w:t>
      </w:r>
    </w:p>
    <w:p>
      <w:pPr>
        <w:pStyle w:val="7"/>
        <w:keepNext w:val="0"/>
        <w:keepLines w:val="0"/>
        <w:widowControl/>
        <w:suppressLineNumbers w:val="0"/>
        <w:ind w:lef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2022年，高度重视政务公开工作，目前虽取得了一定成绩，但面对新形势和新任务，还有许多有待解决的问题：对政务公开的重视程度不够，政务公开工作标准不高，主动性不强，政务公开工作不够规范，制度不够完善，未形成长效机制。</w:t>
      </w:r>
    </w:p>
    <w:p>
      <w:pPr>
        <w:pStyle w:val="7"/>
        <w:keepNext w:val="0"/>
        <w:keepLines w:val="0"/>
        <w:widowControl/>
        <w:suppressLineNumbers w:val="0"/>
        <w:ind w:lef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2023年我们将从以下几方面加以改进：一是持续加强政策解读。落实和完善政策解读各项工作制度，进一步明确解读范围、落实解读责任，丰富解读形式，提高解读质量。二是持续加强指导培训。将业务培训摆在重要位置，以集中培训和个别指导相结合的方式常态化开展指导培训，持续加强政务公开基层队伍建设。三是进一步健全和完善政务公开制度，规范公开内容，通过公开质量。</w:t>
      </w:r>
    </w:p>
    <w:p>
      <w:pPr>
        <w:pStyle w:val="7"/>
        <w:keepNext w:val="0"/>
        <w:keepLines w:val="0"/>
        <w:widowControl/>
        <w:suppressLineNumbers w:val="0"/>
        <w:ind w:left="0" w:firstLine="42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pStyle w:val="7"/>
        <w:keepNext w:val="0"/>
        <w:keepLines w:val="0"/>
        <w:widowControl/>
        <w:suppressLineNumbers w:val="0"/>
        <w:ind w:left="0" w:firstLine="42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  <w:t>本年度未收取信息公开相关处理费用，无其他需要报告事项。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Q2MmM4OTUyODA5ZWM3NzY5MjcwODRiMDQxYTMifQ=="/>
  </w:docVars>
  <w:rsids>
    <w:rsidRoot w:val="2BDA4AC0"/>
    <w:rsid w:val="0B0614D4"/>
    <w:rsid w:val="0EF54B6B"/>
    <w:rsid w:val="238179B3"/>
    <w:rsid w:val="2BC26D61"/>
    <w:rsid w:val="2BDA4AC0"/>
    <w:rsid w:val="376E7D5A"/>
    <w:rsid w:val="441C36FB"/>
    <w:rsid w:val="44960700"/>
    <w:rsid w:val="461D1CDB"/>
    <w:rsid w:val="48784722"/>
    <w:rsid w:val="4C091B17"/>
    <w:rsid w:val="5AF42A44"/>
    <w:rsid w:val="61844BA2"/>
    <w:rsid w:val="6513053E"/>
    <w:rsid w:val="69797378"/>
    <w:rsid w:val="6D7E510F"/>
    <w:rsid w:val="70534050"/>
    <w:rsid w:val="7288032F"/>
    <w:rsid w:val="789D523F"/>
    <w:rsid w:val="7AAD7526"/>
    <w:rsid w:val="7AD3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1847</Words>
  <Characters>1885</Characters>
  <Lines>0</Lines>
  <Paragraphs>0</Paragraphs>
  <TotalTime>1</TotalTime>
  <ScaleCrop>false</ScaleCrop>
  <LinksUpToDate>false</LinksUpToDate>
  <CharactersWithSpaces>1885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2023-01-12T08:08:00Z</dcterms:created>
  <dc:creator>Administrator</dc:creator>
  <cp:lastModifiedBy>Administrator</cp:lastModifiedBy>
  <dcterms:modified xsi:type="dcterms:W3CDTF">2023-01-18T08:22:06Z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0B2E31E16AC0490784D125A5B996104C</vt:lpwstr>
  </property>
</Properties>
</file>