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微软雅黑" w:eastAsia="方正小标宋简体"/>
          <w:b/>
          <w:bCs/>
          <w:sz w:val="44"/>
          <w:szCs w:val="44"/>
        </w:rPr>
      </w:pPr>
      <w:r>
        <w:rPr>
          <w:rFonts w:hint="eastAsia" w:ascii="方正小标宋简体" w:hAnsi="微软雅黑" w:eastAsia="方正小标宋简体"/>
          <w:b/>
          <w:bCs/>
          <w:sz w:val="44"/>
          <w:szCs w:val="44"/>
        </w:rPr>
        <w:t>前进区人力资源和社会保障局</w:t>
      </w:r>
    </w:p>
    <w:p>
      <w:pPr>
        <w:widowControl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微软雅黑" w:eastAsia="方正小标宋简体"/>
          <w:b/>
          <w:bCs/>
          <w:sz w:val="44"/>
          <w:szCs w:val="44"/>
        </w:rPr>
        <w:t>年政府信息公开工作年度报告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年以来，我局在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区政府</w:t>
      </w:r>
      <w:r>
        <w:rPr>
          <w:rFonts w:hint="eastAsia" w:ascii="仿宋" w:hAnsi="仿宋" w:eastAsia="仿宋" w:cs="仿宋"/>
          <w:sz w:val="32"/>
          <w:szCs w:val="32"/>
        </w:rPr>
        <w:t>的正确领导下，始终把做好政务公开工作为切入点和重要抓手，与各项工作同部署、同推进、同落实,深入贯彻《中华人民共和国政府信息公开条例 》等文件要求，推进政务公开工作奋发有为，力争上游，不断提升政务公开的质量和实效，增强政府效能及群众满意度，全力做到政务信息透明化和办事程序流程化，真正将利民、便民、惠民的服务理念贯彻到工作实践中。现将政务公开工作情况报告如下：</w:t>
      </w:r>
    </w:p>
    <w:p>
      <w:pPr>
        <w:widowControl/>
        <w:numPr>
          <w:ilvl w:val="0"/>
          <w:numId w:val="1"/>
        </w:numPr>
        <w:ind w:firstLine="672" w:firstLineChars="200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(</w:t>
      </w:r>
      <w:r>
        <w:rPr>
          <w:rFonts w:hint="eastAsia" w:ascii="仿宋" w:hAnsi="仿宋" w:eastAsia="仿宋" w:cs="仿宋"/>
          <w:sz w:val="32"/>
          <w:szCs w:val="32"/>
        </w:rPr>
        <w:t xml:space="preserve">一）主动公开情况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政府要求，对政府信息公开制度进行修订完善，及时编制更新发布政府信息公开指南。我局坚持以公开为常态、不公开为例外的原则，充分发挥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前进区</w:t>
      </w:r>
      <w:r>
        <w:rPr>
          <w:rFonts w:hint="eastAsia" w:ascii="仿宋" w:hAnsi="仿宋" w:eastAsia="仿宋" w:cs="仿宋"/>
          <w:sz w:val="32"/>
          <w:szCs w:val="32"/>
        </w:rPr>
        <w:t>人民政府网站是政府信息公开第一平台的作用，积极主动公开人社领域政府信息。202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年，通过局网站“公示公告”栏目发布政策文件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 xml:space="preserve">件。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（二）依申请公开办理情况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前进区</w:t>
      </w:r>
      <w:r>
        <w:rPr>
          <w:rFonts w:hint="eastAsia" w:ascii="仿宋" w:hAnsi="仿宋" w:eastAsia="仿宋" w:cs="仿宋"/>
          <w:sz w:val="32"/>
          <w:szCs w:val="32"/>
        </w:rPr>
        <w:t>人社局认真履行政府信息公开申请受理义务，切实做好申请公开工作，广泛接受申请，着力协调处理好涉及民生申请，健全和完善依申请公开制度机制，满足人民对政府信息公开的需要。未收到依申请公开信件，未发生关于部门信息公开事务的行政复议案、行政诉讼案和有关的申诉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25" w:lineRule="atLeast"/>
        <w:ind w:left="0" w:firstLine="615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3D3D3D"/>
          <w:sz w:val="32"/>
          <w:szCs w:val="32"/>
          <w:bdr w:val="none" w:color="auto" w:sz="0" w:space="0"/>
          <w:shd w:val="clear" w:fill="FFFFFF"/>
        </w:rPr>
        <w:t>（三）政府信息管理情况。</w:t>
      </w:r>
      <w:r>
        <w:rPr>
          <w:rFonts w:hint="eastAsia" w:ascii="仿宋" w:hAnsi="仿宋" w:eastAsia="仿宋" w:cs="仿宋"/>
          <w:color w:val="3D3D3D"/>
          <w:sz w:val="32"/>
          <w:szCs w:val="32"/>
          <w:bdr w:val="none" w:color="auto" w:sz="0" w:space="0"/>
          <w:shd w:val="clear" w:fill="FFFFFF"/>
        </w:rPr>
        <w:t>在区人社局信息公开网主动公开相关文件，公民、法人和其他组织均可登陆网站，按照标题、文号等方式进行查询。严格执行政务公开各项制度，实行“三审”制度，对拟公开的政府信息，坚持“先审核、后公开”“谁公开、谁审核、谁负责”的原则，由相关的业务科室、分管领导、主要负责人逐级审核把关后方可公开，从源头上确保政府信息公开的安全和保密，把好文字关、政治观。按照《中华人民共和国政府信息公开条例》各项要求，依法依规转发相关政策法规和规范性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25" w:lineRule="atLeast"/>
        <w:ind w:left="0" w:firstLine="615"/>
        <w:rPr>
          <w:rFonts w:hint="eastAsia" w:ascii="仿宋" w:hAnsi="仿宋" w:eastAsia="仿宋" w:cs="仿宋"/>
          <w:color w:val="3D3D3D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Style w:val="5"/>
          <w:rFonts w:hint="eastAsia" w:ascii="仿宋" w:hAnsi="仿宋" w:eastAsia="仿宋" w:cs="仿宋"/>
          <w:color w:val="3D3D3D"/>
          <w:sz w:val="32"/>
          <w:szCs w:val="32"/>
          <w:bdr w:val="none" w:color="auto" w:sz="0" w:space="0"/>
          <w:shd w:val="clear" w:fill="FFFFFF"/>
        </w:rPr>
        <w:t>（四）政府信息公开平台建设情况。</w:t>
      </w:r>
      <w:r>
        <w:rPr>
          <w:rFonts w:hint="eastAsia" w:ascii="仿宋" w:hAnsi="仿宋" w:eastAsia="仿宋" w:cs="仿宋"/>
          <w:color w:val="3D3D3D"/>
          <w:sz w:val="32"/>
          <w:szCs w:val="32"/>
          <w:bdr w:val="none" w:color="auto" w:sz="0" w:space="0"/>
          <w:shd w:val="clear" w:fill="FFFFFF"/>
        </w:rPr>
        <w:t>结合上级要求和工作实际，完善政府信息公开栏目，加强工作人员学习培训，切实方便人民群众及时完整地获取政府信息。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Style w:val="5"/>
          <w:rFonts w:hint="eastAsia" w:ascii="仿宋" w:hAnsi="仿宋" w:eastAsia="仿宋" w:cs="仿宋"/>
          <w:sz w:val="32"/>
          <w:szCs w:val="32"/>
        </w:rPr>
        <w:t>监督保障情况。</w:t>
      </w:r>
      <w:r>
        <w:rPr>
          <w:rFonts w:hint="eastAsia" w:ascii="仿宋" w:hAnsi="仿宋" w:eastAsia="仿宋" w:cs="仿宋"/>
          <w:sz w:val="32"/>
          <w:szCs w:val="32"/>
        </w:rPr>
        <w:t>修订单位政府信息公开制度，严格区分主动公开、依申请公开、不予公开工作信息。成立以党组书记、局长任组长，其他党组成员任副组长，各股室、二级机构负责人为成员的信息公开工作领导小组，明确分管领导主抓工作，局办公室具体汇总协调，并落实专人负责信息公开报送，确保政府信息公开工作运行正常。在公开工作中，坚持做到按制度公开、按要求公开、按程序公开，让干部、群众享有知情权、监督权，使信息公开工作走上规范化、制度化、法制化的道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" w:lineRule="atLeast"/>
        <w:ind w:left="0" w:firstLine="42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spacing w:before="100" w:beforeAutospacing="1" w:after="100" w:afterAutospacing="1" w:line="450" w:lineRule="atLeast"/>
        <w:ind w:firstLine="672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  <w:t>二、主动公开政府信息情况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</w:tbl>
    <w:p>
      <w:pPr>
        <w:widowControl/>
        <w:spacing w:before="100" w:beforeAutospacing="1" w:after="100" w:afterAutospacing="1" w:line="450" w:lineRule="atLeast"/>
        <w:ind w:firstLine="672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  <w:t>三、收到和处理政府信息公开申请情况</w:t>
      </w:r>
    </w:p>
    <w:tbl>
      <w:tblPr>
        <w:tblStyle w:val="3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990"/>
        <w:gridCol w:w="2718"/>
        <w:gridCol w:w="683"/>
        <w:gridCol w:w="683"/>
        <w:gridCol w:w="683"/>
        <w:gridCol w:w="683"/>
        <w:gridCol w:w="684"/>
        <w:gridCol w:w="684"/>
        <w:gridCol w:w="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</w:tbl>
    <w:p>
      <w:pPr>
        <w:widowControl/>
        <w:spacing w:before="100" w:beforeAutospacing="1" w:after="100" w:afterAutospacing="1" w:line="450" w:lineRule="atLeas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  <w:t xml:space="preserve">    四、政府信息公开行政复议、行政诉讼情况 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7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55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总计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总计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0</w:t>
            </w:r>
          </w:p>
        </w:tc>
      </w:tr>
    </w:tbl>
    <w:p>
      <w:pPr>
        <w:pStyle w:val="2"/>
        <w:numPr>
          <w:ilvl w:val="0"/>
          <w:numId w:val="2"/>
        </w:numPr>
        <w:spacing w:before="0" w:beforeAutospacing="0" w:after="0" w:afterAutospacing="0"/>
        <w:ind w:firstLine="672" w:firstLineChars="200"/>
        <w:jc w:val="both"/>
        <w:rPr>
          <w:rStyle w:val="5"/>
          <w:rFonts w:hint="eastAsia" w:ascii="仿宋" w:hAnsi="仿宋" w:eastAsia="仿宋" w:cs="仿宋"/>
          <w:b w:val="0"/>
          <w:spacing w:val="8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spacing w:val="8"/>
          <w:sz w:val="32"/>
          <w:szCs w:val="32"/>
        </w:rPr>
        <w:t>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bdr w:val="none" w:color="auto" w:sz="0" w:space="0"/>
          <w:lang w:eastAsia="zh-CN"/>
        </w:rPr>
        <w:t>（一）</w:t>
      </w:r>
      <w:r>
        <w:rPr>
          <w:rFonts w:hint="eastAsia" w:ascii="仿宋" w:hAnsi="仿宋" w:eastAsia="仿宋" w:cs="仿宋"/>
          <w:spacing w:val="0"/>
          <w:sz w:val="32"/>
          <w:szCs w:val="32"/>
          <w:bdr w:val="none" w:color="auto" w:sz="0" w:space="0"/>
        </w:rPr>
        <w:t>存在的不足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bdr w:val="none" w:color="auto" w:sz="0" w:space="0"/>
        </w:rPr>
        <w:t>信息公开的业务能力水平有待进一步提高，公开内容需进一步规范。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bdr w:val="none" w:color="auto" w:sz="0" w:space="0"/>
        </w:rPr>
        <w:t>（二）改进情况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bdr w:val="none" w:color="auto" w:sz="0" w:space="0"/>
        </w:rPr>
        <w:t>一是加强业务培训，进一步提高工作人员的思想认识和工作技能。全面改进和完善信息收集、整理和发布的运行体系，不断提升政府信息公开工作水平。二是提高创新意识，拓展公开渠道，进一步规范、细化信息公开工作检查考核制度，保证信息及时更新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leftChars="0" w:right="0" w:firstLine="1008" w:firstLineChars="3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六、其他需要报告的事项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kern w:val="0"/>
          <w:sz w:val="32"/>
          <w:szCs w:val="32"/>
          <w:shd w:val="clear" w:fill="FFFFFF"/>
        </w:rPr>
        <w:t>按照《国务院办公厅关于印发〈政府信息公开信息处理费管理办法〉的通知》（国办函〔2020〕109号）规定的按件、按量收费标准，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kern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kern w:val="0"/>
          <w:sz w:val="32"/>
          <w:szCs w:val="32"/>
          <w:shd w:val="clear" w:fill="FFFFFF"/>
        </w:rPr>
        <w:t>本年度没有产生信息公开处理费。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B3125"/>
    <w:multiLevelType w:val="singleLevel"/>
    <w:tmpl w:val="1D6B31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0754E1"/>
    <w:multiLevelType w:val="singleLevel"/>
    <w:tmpl w:val="4E0754E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ZTY1ZjFhZmQyMGQ5ZTc4MmE1OTM2N2VmNjI4MDkifQ=="/>
  </w:docVars>
  <w:rsids>
    <w:rsidRoot w:val="0014527B"/>
    <w:rsid w:val="0014527B"/>
    <w:rsid w:val="00534C06"/>
    <w:rsid w:val="009D6EC1"/>
    <w:rsid w:val="009E1E27"/>
    <w:rsid w:val="01164A77"/>
    <w:rsid w:val="2748778A"/>
    <w:rsid w:val="65A1069F"/>
    <w:rsid w:val="6782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2204</Words>
  <Characters>2256</Characters>
  <Lines>15</Lines>
  <Paragraphs>4</Paragraphs>
  <TotalTime>38</TotalTime>
  <ScaleCrop>false</ScaleCrop>
  <LinksUpToDate>false</LinksUpToDate>
  <CharactersWithSpaces>2275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2021-01-12T00:40:00Z</dcterms:created>
  <dc:creator>Administrator</dc:creator>
  <cp:lastModifiedBy>Administrator</cp:lastModifiedBy>
  <dcterms:modified xsi:type="dcterms:W3CDTF">2023-01-18T01:46:03Z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628C28AF4ECB4215AEA0A2FD6D526C68</vt:lpwstr>
  </property>
</Properties>
</file>