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9"/>
        <w:keepNext w:val="0"/>
        <w:keepLines w:val="0"/>
        <w:widowControl/>
        <w:suppressLineNumbers w:val="0"/>
        <w:ind w:left="0" w:firstLine="480"/>
        <w:jc w:val="both"/>
        <w:rPr>
          <w:rFonts w:hint="eastAsia" w:ascii="宋体" w:hAnsi="宋体" w:eastAsia="宋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</w:rPr>
        <w:t xml:space="preserve"> </w:t>
      </w:r>
    </w:p>
    <w:p>
      <w:pPr>
        <w:pStyle w:val="19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Style w:val="12"/>
          <w:rFonts w:hint="eastAsia" w:ascii="宋体" w:hAnsi="宋体" w:eastAsia="宋体" w:cs="宋体"/>
          <w:b/>
          <w:bCs w:val="0"/>
          <w:sz w:val="36"/>
          <w:szCs w:val="36"/>
        </w:rPr>
        <w:t>2022年前进区</w:t>
      </w:r>
      <w:r>
        <w:rPr>
          <w:rStyle w:val="12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政府办</w:t>
      </w:r>
      <w:r>
        <w:rPr>
          <w:rStyle w:val="12"/>
          <w:rFonts w:hint="eastAsia" w:ascii="宋体" w:hAnsi="宋体" w:eastAsia="宋体" w:cs="宋体"/>
          <w:b/>
          <w:bCs w:val="0"/>
          <w:sz w:val="36"/>
          <w:szCs w:val="36"/>
        </w:rPr>
        <w:t>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为切实保障人民群众对政府办工作的知情权、参与权和监督权，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《中华人民共和国政府信息公开条例》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为指导，</w:t>
      </w:r>
      <w:r>
        <w:rPr>
          <w:rFonts w:hint="eastAsia" w:ascii="仿宋" w:hAnsi="仿宋" w:eastAsia="仿宋" w:cs="仿宋"/>
          <w:kern w:val="0"/>
          <w:sz w:val="32"/>
          <w:szCs w:val="32"/>
        </w:rPr>
        <w:t>特向社会公布佳木斯市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前进区政府办</w:t>
      </w:r>
      <w:r>
        <w:rPr>
          <w:rFonts w:hint="eastAsia" w:ascii="仿宋" w:hAnsi="仿宋" w:eastAsia="仿宋" w:cs="仿宋"/>
          <w:kern w:val="0"/>
          <w:sz w:val="32"/>
          <w:szCs w:val="32"/>
        </w:rPr>
        <w:t>2022年度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信息公开年度报告。报告中所列数据的统计期限自2022年1月1日至12月31日止。本年度报告电子版可在佳木斯市前进区人民政府网站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政务公开栏目下的政府信息公开年报里</w:t>
      </w:r>
      <w:r>
        <w:rPr>
          <w:rFonts w:hint="eastAsia" w:ascii="仿宋" w:hAnsi="仿宋" w:eastAsia="仿宋" w:cs="仿宋"/>
          <w:kern w:val="0"/>
          <w:sz w:val="32"/>
          <w:szCs w:val="32"/>
        </w:rPr>
        <w:t>查阅下载。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有任何疑问，请致电前进区政府办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0454-8635149。</w:t>
      </w:r>
    </w:p>
    <w:p>
      <w:pPr>
        <w:pStyle w:val="19"/>
        <w:keepNext w:val="0"/>
        <w:keepLines w:val="0"/>
        <w:widowControl/>
        <w:numPr>
          <w:ilvl w:val="0"/>
          <w:numId w:val="1"/>
        </w:numPr>
        <w:suppressLineNumbers w:val="0"/>
        <w:ind w:firstLine="643" w:firstLineChars="200"/>
        <w:jc w:val="both"/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总体情况</w:t>
      </w:r>
    </w:p>
    <w:p>
      <w:pPr>
        <w:pStyle w:val="1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</w:t>
      </w:r>
      <w:r>
        <w:rPr>
          <w:rFonts w:hint="eastAsia" w:ascii="仿宋" w:hAnsi="仿宋" w:eastAsia="仿宋" w:cs="仿宋"/>
          <w:kern w:val="0"/>
          <w:sz w:val="32"/>
          <w:szCs w:val="32"/>
        </w:rPr>
        <w:t>结合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kern w:val="0"/>
          <w:sz w:val="32"/>
          <w:szCs w:val="32"/>
        </w:rPr>
        <w:t>工作实际，积极创新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政府信息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公开方式，依法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依规</w:t>
      </w:r>
      <w:r>
        <w:rPr>
          <w:rFonts w:hint="eastAsia" w:ascii="仿宋" w:hAnsi="仿宋" w:eastAsia="仿宋" w:cs="仿宋"/>
          <w:kern w:val="0"/>
          <w:sz w:val="32"/>
          <w:szCs w:val="32"/>
        </w:rPr>
        <w:t>推进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，扎实提升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政府信息</w:t>
      </w:r>
      <w:r>
        <w:rPr>
          <w:rFonts w:hint="eastAsia" w:ascii="仿宋" w:hAnsi="仿宋" w:eastAsia="仿宋" w:cs="仿宋"/>
          <w:kern w:val="0"/>
          <w:sz w:val="32"/>
          <w:szCs w:val="32"/>
        </w:rPr>
        <w:t>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kern w:val="0"/>
          <w:sz w:val="32"/>
          <w:szCs w:val="32"/>
        </w:rPr>
        <w:t>质量，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本着谁公开谁负责；能公开尽公开；不能公开不予公开的原则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扎实推动政府信息公开朝更优质更便捷更高效更准确的方向发展。</w:t>
      </w:r>
    </w:p>
    <w:p>
      <w:pPr>
        <w:pStyle w:val="19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321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（一）主动公开信息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前进区政府办全年主动公开信息13条，其中规范性文件0个，前进区政府门户网站公开8条，前进微信公众平台推送信息数5条。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（二）依申请公开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2022年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前进区政府办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未收到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依申请公开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。因政府信息公开申请引发行政复议0件，引发行政诉讼0件。全年依申请公开政府信息支出0元。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（三）政府信息管理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成立政府办政务公开工作领导小组，由政府办主任担任组长、各业务科室为成员，对政府办相关政府信息公开内容进行严格把关。二是对全员定期培训，学习最新的政务公开法律法规，对热点事件及时研讨，保障公开时效性。三是不断完善政务公开制度、健全政务工作机制、深化政务公开内容、丰富政务公开载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（四）平台建设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前进区政府办信息公开渠道为前进区政府门户网站、前进区微信公众号。凡是应主动公开的政府信息，群众可随时登录政府网站和微信公众号进行查询和了解。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（五）监督保障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断规范信息审核工作，所有政府信息需要公开的务必填写审核表并由各级主管领导把关，方能公开。同时，严格做好政务信息保密工作，专人专职，确保信息公开及时、规范、安全。为保障政务公开工作良性开展，把政务公开纳入政府绩效考核体系，建立健全政府信息公开工作考核制度、社会评议制度和责任追究制度，定期对政府信息公开工作进行考核、评议，确保政府信息公开各项工作按时按质完成。</w:t>
      </w:r>
    </w:p>
    <w:p>
      <w:pPr>
        <w:pStyle w:val="19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二、主动公开政府信息情况</w:t>
      </w:r>
    </w:p>
    <w:tbl>
      <w:tblPr>
        <w:tblStyle w:val="10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2111"/>
        <w:gridCol w:w="2111"/>
        <w:gridCol w:w="212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第二十条第（一）项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本年制发件数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本年废止件数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现行有效件数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第二十条第（五）项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第二十条第（六）项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本年处理决定数量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3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第二十条第（八）项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本年收费金额（单位：万元）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19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三、收到和处理政府信息公开申请情况</w:t>
      </w:r>
    </w:p>
    <w:tbl>
      <w:tblPr>
        <w:tblStyle w:val="10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110"/>
        <w:gridCol w:w="2356"/>
        <w:gridCol w:w="591"/>
        <w:gridCol w:w="591"/>
        <w:gridCol w:w="591"/>
        <w:gridCol w:w="591"/>
        <w:gridCol w:w="591"/>
        <w:gridCol w:w="618"/>
        <w:gridCol w:w="62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291" w:type="dxa"/>
            <w:gridSpan w:val="7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申请人情况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自然人</w:t>
            </w:r>
          </w:p>
        </w:tc>
        <w:tc>
          <w:tcPr>
            <w:tcW w:w="3045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法人或其他组织</w:t>
            </w:r>
          </w:p>
        </w:tc>
        <w:tc>
          <w:tcPr>
            <w:tcW w:w="643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3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商业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企业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科研</w:t>
            </w:r>
          </w:p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机构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社会公益组织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法律服务机构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</w:p>
        </w:tc>
        <w:tc>
          <w:tcPr>
            <w:tcW w:w="643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三、本年度办理结果</w:t>
            </w: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（一）予以公开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（三）不予公开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1.属于国家秘密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3.危及“三安全一稳定”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4.保护第三方合法权益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5.属于三类内部事务信息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6.属于四类过程性信息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7.属于行政执法案卷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8.属于行政查询事项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（四）无法提供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（五）不予处理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1.信访举报投诉类申请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3.要求提供公开出版物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（六）其他处理</w:t>
            </w: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1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3.其他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35" w:type="dxa"/>
            <w:gridSpan w:val="2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（七）总计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四、结转下年度继续办理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0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4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19"/>
        <w:keepNext w:val="0"/>
        <w:keepLines w:val="0"/>
        <w:widowControl/>
        <w:suppressLineNumbers w:val="0"/>
        <w:ind w:left="0" w:firstLine="883" w:firstLineChars="275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四、政府信息公开行政复议、行政诉讼情况</w:t>
      </w:r>
    </w:p>
    <w:tbl>
      <w:tblPr>
        <w:tblStyle w:val="10"/>
        <w:tblW w:w="5000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57"/>
        <w:gridCol w:w="557"/>
        <w:gridCol w:w="557"/>
        <w:gridCol w:w="590"/>
        <w:gridCol w:w="557"/>
        <w:gridCol w:w="557"/>
        <w:gridCol w:w="557"/>
        <w:gridCol w:w="557"/>
        <w:gridCol w:w="590"/>
        <w:gridCol w:w="557"/>
        <w:gridCol w:w="557"/>
        <w:gridCol w:w="557"/>
        <w:gridCol w:w="558"/>
        <w:gridCol w:w="59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行政复议</w:t>
            </w:r>
          </w:p>
        </w:tc>
        <w:tc>
          <w:tcPr>
            <w:tcW w:w="6420" w:type="dxa"/>
            <w:gridSpan w:val="10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行政诉讼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3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复议后起诉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维持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纠正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结果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审结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19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  <w:tc>
          <w:tcPr>
            <w:tcW w:w="6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0</w:t>
            </w:r>
          </w:p>
        </w:tc>
      </w:tr>
    </w:tbl>
    <w:p>
      <w:pPr>
        <w:pStyle w:val="19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五、政府信息公开工作存在的主要问题及改进情况。</w:t>
      </w:r>
    </w:p>
    <w:p>
      <w:pPr>
        <w:pStyle w:val="19"/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一是政府信息公开工作业务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不够精细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信息公开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工作还停留在合格阶段；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二是主动公开政府信息的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质量和数量有待提升和增加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针对以上问题我办</w:t>
      </w:r>
      <w:r>
        <w:rPr>
          <w:rFonts w:hint="eastAsia" w:ascii="仿宋" w:hAnsi="仿宋" w:eastAsia="仿宋" w:cs="仿宋"/>
          <w:kern w:val="0"/>
          <w:sz w:val="32"/>
          <w:szCs w:val="32"/>
        </w:rPr>
        <w:t>下一步将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kern w:val="0"/>
          <w:sz w:val="32"/>
          <w:szCs w:val="32"/>
        </w:rPr>
        <w:t>完善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 w:cs="仿宋"/>
          <w:kern w:val="0"/>
          <w:sz w:val="32"/>
          <w:szCs w:val="32"/>
        </w:rPr>
        <w:t>制度机制建设，明确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各方</w:t>
      </w:r>
      <w:r>
        <w:rPr>
          <w:rFonts w:hint="eastAsia" w:ascii="仿宋" w:hAnsi="仿宋" w:eastAsia="仿宋" w:cs="仿宋"/>
          <w:kern w:val="0"/>
          <w:sz w:val="32"/>
          <w:szCs w:val="32"/>
        </w:rPr>
        <w:t>职责，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监督落实相关工作，并严把考核。以制度促发展。多开展培训多挖掘人才多吸收精华，一切依提升工作水平为中心。</w:t>
      </w:r>
    </w:p>
    <w:p>
      <w:pPr>
        <w:pStyle w:val="19"/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Style w:val="12"/>
          <w:rFonts w:hint="eastAsia" w:ascii="仿宋" w:hAnsi="仿宋" w:eastAsia="仿宋" w:cs="仿宋"/>
          <w:b/>
          <w:bCs w:val="0"/>
          <w:sz w:val="32"/>
          <w:szCs w:val="32"/>
        </w:rPr>
        <w:t>六、其他需要报告的事项。</w:t>
      </w:r>
    </w:p>
    <w:p>
      <w:pPr>
        <w:pStyle w:val="19"/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本年度，我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办不</w:t>
      </w:r>
      <w:r>
        <w:rPr>
          <w:rFonts w:hint="eastAsia" w:ascii="仿宋" w:hAnsi="仿宋" w:eastAsia="仿宋" w:cs="仿宋"/>
          <w:kern w:val="0"/>
          <w:sz w:val="32"/>
          <w:szCs w:val="32"/>
        </w:rPr>
        <w:t>涉及《政府信息公开信息处理费管理办法》中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kern w:val="0"/>
          <w:sz w:val="32"/>
          <w:szCs w:val="32"/>
        </w:rPr>
        <w:t>规定的收取信息处理费情况，我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办未收取任何</w:t>
      </w:r>
      <w:r>
        <w:rPr>
          <w:rFonts w:hint="eastAsia" w:ascii="仿宋" w:hAnsi="仿宋" w:eastAsia="仿宋" w:cs="仿宋"/>
          <w:kern w:val="0"/>
          <w:sz w:val="32"/>
          <w:szCs w:val="32"/>
        </w:rPr>
        <w:t>信息公开费用。</w:t>
      </w:r>
    </w:p>
    <w:p>
      <w:pPr>
        <w:pStyle w:val="19"/>
        <w:keepNext w:val="0"/>
        <w:keepLines w:val="0"/>
        <w:widowControl/>
        <w:suppressLineNumbers w:val="0"/>
        <w:ind w:left="0" w:firstLine="48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CF14F"/>
    <w:multiLevelType w:val="singleLevel"/>
    <w:tmpl w:val="FD7CF1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7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NjExZTQ0MjY0OWJhZTc1YTI1MjVlOTAzZTQ0ZjYifQ=="/>
  </w:docVars>
  <w:rsids>
    <w:rsidRoot w:val="00000000"/>
    <w:rsid w:val="2F0E5E6D"/>
    <w:rsid w:val="6DED1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0"/>
    <w:pPr>
      <w:spacing w:before="100" w:beforeAutospacing="1" w:after="100" w:afterAutospacing="1"/>
      <w:ind w:left="0" w:right="0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unhideWhenUsed/>
    <w:uiPriority w:val="99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2">
    <w:name w:val="16"/>
    <w:basedOn w:val="11"/>
    <w:uiPriority w:val="0"/>
    <w:rPr>
      <w:rFonts w:hint="default" w:ascii="Times New Roman" w:hAnsi="Times New Roman" w:cs="Times New Roman"/>
      <w:b/>
    </w:rPr>
  </w:style>
  <w:style w:type="character" w:customStyle="1" w:styleId="13">
    <w:name w:val="17"/>
    <w:basedOn w:val="11"/>
    <w:uiPriority w:val="0"/>
    <w:rPr>
      <w:rFonts w:hint="default" w:ascii="Times New Roman" w:hAnsi="Times New Roman" w:cs="Times New Roman"/>
    </w:rPr>
  </w:style>
  <w:style w:type="character" w:customStyle="1" w:styleId="14">
    <w:name w:val="10"/>
    <w:basedOn w:val="11"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1"/>
    <w:uiPriority w:val="0"/>
    <w:rPr>
      <w:rFonts w:hint="default" w:ascii="Times New Roman" w:hAnsi="Times New Roman" w:cs="Times New Roman"/>
    </w:rPr>
  </w:style>
  <w:style w:type="character" w:customStyle="1" w:styleId="16">
    <w:name w:val="18"/>
    <w:basedOn w:val="11"/>
    <w:uiPriority w:val="0"/>
    <w:rPr>
      <w:rFonts w:hint="default" w:ascii="Times New Roman" w:hAnsi="Times New Roman" w:cs="Times New Roman"/>
    </w:rPr>
  </w:style>
  <w:style w:type="character" w:customStyle="1" w:styleId="17">
    <w:name w:val="19"/>
    <w:basedOn w:val="11"/>
    <w:uiPriority w:val="0"/>
    <w:rPr>
      <w:rFonts w:hint="default" w:ascii="Times New Roman" w:hAnsi="Times New Roman" w:cs="Times New Roman"/>
    </w:rPr>
  </w:style>
  <w:style w:type="paragraph" w:customStyle="1" w:styleId="18">
    <w:name w:val="HTML 预设格式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9">
    <w:name w:val="普通(网站)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0">
    <w:name w:val="p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1">
    <w:name w:val="HTML 预设格式 Char Char"/>
    <w:basedOn w:val="1"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2">
    <w:name w:val="普通(网站) Char Char"/>
    <w:basedOn w:val="1"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1971</Words>
  <Characters>2016</Characters>
  <Lines>1</Lines>
  <Paragraphs>1</Paragraphs>
  <TotalTime>37</TotalTime>
  <ScaleCrop>false</ScaleCrop>
  <LinksUpToDate>false</LinksUpToDate>
  <CharactersWithSpaces>2018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2023-01-18T10:08:02Z</dcterms:created>
  <dc:creator>greatwall</dc:creator>
  <cp:lastModifiedBy>Administrator</cp:lastModifiedBy>
  <dcterms:modified xsi:type="dcterms:W3CDTF">2023-01-18T11:59:52Z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01459754E8F54572BECB475CBB524610</vt:lpwstr>
  </property>
</Properties>
</file>