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D474C">
      <w:pPr>
        <w:pStyle w:val="2"/>
        <w:keepNext w:val="0"/>
        <w:keepLines w:val="0"/>
        <w:pageBreakBefore w:val="0"/>
        <w:overflowPunct/>
        <w:topLinePunct w:val="0"/>
        <w:bidi w:val="0"/>
        <w:spacing w:before="0" w:beforeAutospacing="0" w:after="0" w:afterAutospacing="0" w:line="600" w:lineRule="exact"/>
        <w:jc w:val="center"/>
      </w:pPr>
      <w:r>
        <w:rPr>
          <w:rFonts w:hint="eastAsia"/>
        </w:rPr>
        <w:t>前进区退役军人事务局202</w:t>
      </w:r>
      <w:r>
        <w:rPr>
          <w:rFonts w:hint="eastAsia"/>
          <w:lang w:eastAsia="zh-CN"/>
        </w:rPr>
        <w:t>5</w:t>
      </w:r>
      <w:r>
        <w:rPr>
          <w:rFonts w:hint="eastAsia"/>
        </w:rPr>
        <w:t>年度政府信息公开工作年度报告</w:t>
      </w:r>
    </w:p>
    <w:p w14:paraId="11B48D92">
      <w:pPr>
        <w:keepNext w:val="0"/>
        <w:keepLines w:val="0"/>
        <w:pageBreakBefore w:val="0"/>
        <w:overflowPunct/>
        <w:topLinePunct w:val="0"/>
        <w:bidi w:val="0"/>
        <w:spacing w:beforeAutospacing="0" w:afterAutospacing="0" w:line="600" w:lineRule="exact"/>
        <w:ind w:firstLine="640" w:firstLineChars="200"/>
        <w:rPr>
          <w:rFonts w:hint="eastAsia" w:ascii="仿宋_GB2312" w:hAnsi="仿宋_GB2312" w:eastAsia="仿宋_GB2312" w:cs="仿宋_GB2312"/>
          <w:i w:val="0"/>
          <w:iCs w:val="0"/>
          <w:caps w:val="0"/>
          <w:color w:val="333333"/>
          <w:spacing w:val="0"/>
          <w:sz w:val="32"/>
          <w:szCs w:val="32"/>
          <w:lang w:val="en-US" w:eastAsia="zh-CN"/>
        </w:rPr>
      </w:pPr>
    </w:p>
    <w:p w14:paraId="0B34E8AC">
      <w:pPr>
        <w:keepNext w:val="0"/>
        <w:keepLines w:val="0"/>
        <w:pageBreakBefore w:val="0"/>
        <w:overflowPunct/>
        <w:topLinePunct w:val="0"/>
        <w:bidi w:val="0"/>
        <w:spacing w:beforeAutospacing="0" w:afterAutospacing="0" w:line="600" w:lineRule="exact"/>
        <w:ind w:firstLine="640" w:firstLineChars="200"/>
        <w:rPr>
          <w:rFonts w:hint="eastAsia" w:ascii="仿宋_GB2312" w:hAnsi="仿宋_GB2312" w:eastAsia="仿宋_GB2312" w:cs="仿宋_GB2312"/>
          <w:i w:val="0"/>
          <w:iCs w:val="0"/>
          <w:caps w:val="0"/>
          <w:color w:val="333333"/>
          <w:spacing w:val="0"/>
          <w:sz w:val="32"/>
          <w:szCs w:val="32"/>
        </w:rPr>
      </w:pPr>
      <w:bookmarkStart w:id="0" w:name="_GoBack"/>
      <w:r>
        <w:rPr>
          <w:rFonts w:hint="eastAsia" w:ascii="仿宋_GB2312" w:hAnsi="仿宋_GB2312" w:eastAsia="仿宋_GB2312" w:cs="仿宋_GB2312"/>
          <w:i w:val="0"/>
          <w:iCs w:val="0"/>
          <w:caps w:val="0"/>
          <w:color w:val="333333"/>
          <w:spacing w:val="0"/>
          <w:sz w:val="32"/>
          <w:szCs w:val="32"/>
          <w:lang w:val="en-US" w:eastAsia="zh-CN"/>
        </w:rPr>
        <w:t>2025</w:t>
      </w:r>
      <w:r>
        <w:rPr>
          <w:rFonts w:hint="eastAsia" w:ascii="仿宋_GB2312" w:hAnsi="仿宋_GB2312" w:eastAsia="仿宋_GB2312" w:cs="仿宋_GB2312"/>
          <w:i w:val="0"/>
          <w:iCs w:val="0"/>
          <w:caps w:val="0"/>
          <w:color w:val="333333"/>
          <w:spacing w:val="0"/>
          <w:sz w:val="32"/>
          <w:szCs w:val="32"/>
        </w:rPr>
        <w:t>年以来，在区委、区政府的正确领导的精心指导下，我局坚持以习近平新时代中国特色社会主义思想为指导，遵循公正、公平、合法便民的原则，认真落实各级政务公开工作要点等文件要求，紧扣全区政务公开工作要点，稳固提升政府信息发布水平和质量，全面推进政务公开标准化、规范化工作，持续加大政务公开工作力度，明确任务分工，压实工作责任，认真落实上级关于全面推进政务公开的决策部署，按质按量完成年度公开任务。</w:t>
      </w:r>
    </w:p>
    <w:p w14:paraId="76644F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bidi w:val="0"/>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(一)主动公开</w:t>
      </w:r>
    </w:p>
    <w:p w14:paraId="6EB547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bidi w:val="0"/>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按照区委、区政府关于加强政府信息公开管理工作的部署，积极做好主动公开工作，加大政府信息公开力度，积极扩大主动公开的范围与深度。凡条例要求向社会公开的、不涉及秘密的文件内容和政策等都通过政府网站等平台向全社会公开。</w:t>
      </w:r>
    </w:p>
    <w:p w14:paraId="3E074304">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Autospacing="0" w:afterAutospacing="0" w:line="600" w:lineRule="exact"/>
        <w:ind w:left="0" w:right="0" w:firstLine="640"/>
        <w:jc w:val="left"/>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(二)依申请公开</w:t>
      </w:r>
    </w:p>
    <w:p w14:paraId="3EAA6C1E">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Autospacing="0" w:afterAutospacing="0" w:line="600" w:lineRule="exact"/>
        <w:ind w:left="0" w:right="0" w:firstLine="64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我局根据《中华人民共和国政府信息公开条例》,及时更新信息指南,列明各类依申请公开受理渠道,依法保障申请人合理信息公开需求，主动通过政务信息网站公开联系电话、办公地址等联系方式。2025年度，前进区退役军人事务局未收到政府信息公开申请，依申请公开信息0条。</w:t>
      </w:r>
    </w:p>
    <w:p w14:paraId="325E0CC1">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Autospacing="0" w:afterAutospacing="0" w:line="600" w:lineRule="exact"/>
        <w:ind w:left="0" w:right="0" w:firstLine="640"/>
        <w:jc w:val="left"/>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(三)政府信息管理</w:t>
      </w:r>
    </w:p>
    <w:p w14:paraId="2F9539F6">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Autospacing="0" w:afterAutospacing="0" w:line="600" w:lineRule="exact"/>
        <w:ind w:left="0" w:right="0" w:firstLine="64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成立了以负责人孙杰为组长，双拥、优抚等各岗位、退役军人服务中心负责人为成员的政府信息公开工作领导小组，把信息公开工作纳入局工作重要议事日程，实行局主要领导负总责，分管领导具体抓，各岗(中心)等主要负责人协调配合的信息公开工作一盘棋格局，推动局政府信息公开工作向前发展</w:t>
      </w:r>
    </w:p>
    <w:p w14:paraId="18D8CA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bidi w:val="0"/>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（四）政府信息公开平台建设</w:t>
      </w:r>
    </w:p>
    <w:p w14:paraId="3191B2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bidi w:val="0"/>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在区政府办公室的指导下，我局深入推进政府网站和政务新媒体平台建设，严格规范政务公开平台工作。按照要求及时在区政府网站和区政务新媒体进行政务信息发布，便于社会公众准确获取所需信息；充分发挥政务平台公开渠道作用，</w:t>
      </w:r>
      <w:r>
        <w:rPr>
          <w:rFonts w:hint="eastAsia" w:ascii="仿宋_GB2312" w:hAnsi="仿宋_GB2312" w:eastAsia="仿宋_GB2312" w:cs="仿宋_GB2312"/>
          <w:i w:val="0"/>
          <w:iCs w:val="0"/>
          <w:caps w:val="0"/>
          <w:color w:val="000000"/>
          <w:spacing w:val="0"/>
          <w:sz w:val="32"/>
          <w:szCs w:val="32"/>
          <w:shd w:val="clear" w:fill="FFFFFF"/>
        </w:rPr>
        <w:t>适时公开</w:t>
      </w:r>
      <w:r>
        <w:rPr>
          <w:rFonts w:hint="eastAsia" w:ascii="仿宋_GB2312" w:hAnsi="仿宋_GB2312" w:eastAsia="仿宋_GB2312" w:cs="仿宋_GB2312"/>
          <w:i w:val="0"/>
          <w:iCs w:val="0"/>
          <w:caps w:val="0"/>
          <w:color w:val="333333"/>
          <w:spacing w:val="0"/>
          <w:sz w:val="32"/>
          <w:szCs w:val="32"/>
          <w:shd w:val="clear" w:fill="FFFFFF"/>
        </w:rPr>
        <w:t>政策法规等各类信息。</w:t>
      </w:r>
    </w:p>
    <w:p w14:paraId="26066A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bidi w:val="0"/>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（五）监督保障</w:t>
      </w:r>
    </w:p>
    <w:p w14:paraId="708347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bidi w:val="0"/>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202</w:t>
      </w:r>
      <w:r>
        <w:rPr>
          <w:rFonts w:hint="eastAsia" w:ascii="仿宋_GB2312" w:hAnsi="仿宋_GB2312" w:eastAsia="仿宋_GB2312" w:cs="仿宋_GB2312"/>
          <w:i w:val="0"/>
          <w:iCs w:val="0"/>
          <w:caps w:val="0"/>
          <w:color w:val="333333"/>
          <w:spacing w:val="0"/>
          <w:sz w:val="32"/>
          <w:szCs w:val="32"/>
          <w:shd w:val="clear" w:fill="FFFFFF"/>
          <w:lang w:eastAsia="zh-CN"/>
        </w:rPr>
        <w:t>5</w:t>
      </w:r>
      <w:r>
        <w:rPr>
          <w:rFonts w:hint="eastAsia" w:ascii="仿宋_GB2312" w:hAnsi="仿宋_GB2312" w:eastAsia="仿宋_GB2312" w:cs="仿宋_GB2312"/>
          <w:i w:val="0"/>
          <w:iCs w:val="0"/>
          <w:caps w:val="0"/>
          <w:color w:val="333333"/>
          <w:spacing w:val="0"/>
          <w:sz w:val="32"/>
          <w:szCs w:val="32"/>
          <w:shd w:val="clear" w:fill="FFFFFF"/>
        </w:rPr>
        <w:t>年初，调整了由局主要负责人担任政府信息公开工作组长的政务公开工作领导小组，明确专人负责政府信息公开工作。适时听取政府信息公开工作汇报，研究部署政府信息公开工作。制定主动公开目录，严格在规定的时限内主动公开相关信息。</w:t>
      </w:r>
    </w:p>
    <w:p w14:paraId="2E9192A8">
      <w:pPr>
        <w:keepNext w:val="0"/>
        <w:keepLines w:val="0"/>
        <w:pageBreakBefore w:val="0"/>
        <w:numPr>
          <w:numId w:val="0"/>
        </w:numPr>
        <w:overflowPunct/>
        <w:topLinePunct w:val="0"/>
        <w:bidi w:val="0"/>
        <w:spacing w:beforeAutospacing="0" w:afterAutospacing="0" w:line="600" w:lineRule="exact"/>
        <w:ind w:left="630" w:leftChars="0"/>
        <w:rPr>
          <w:rFonts w:hint="eastAsia" w:ascii="黑体" w:hAnsi="黑体" w:eastAsia="黑体" w:cs="黑体"/>
          <w:i w:val="0"/>
          <w:iCs w:val="0"/>
          <w:caps w:val="0"/>
          <w:color w:val="000000"/>
          <w:spacing w:val="-1"/>
          <w:sz w:val="32"/>
          <w:szCs w:val="32"/>
        </w:rPr>
      </w:pPr>
      <w:r>
        <w:rPr>
          <w:rFonts w:hint="eastAsia" w:ascii="黑体" w:hAnsi="黑体" w:eastAsia="黑体" w:cs="黑体"/>
          <w:i w:val="0"/>
          <w:iCs w:val="0"/>
          <w:caps w:val="0"/>
          <w:color w:val="000000"/>
          <w:spacing w:val="-1"/>
          <w:sz w:val="32"/>
          <w:szCs w:val="32"/>
          <w:lang w:eastAsia="zh-CN"/>
        </w:rPr>
        <w:t>二、</w:t>
      </w:r>
      <w:r>
        <w:rPr>
          <w:rFonts w:hint="eastAsia" w:ascii="黑体" w:hAnsi="黑体" w:eastAsia="黑体" w:cs="黑体"/>
          <w:i w:val="0"/>
          <w:iCs w:val="0"/>
          <w:caps w:val="0"/>
          <w:color w:val="000000"/>
          <w:spacing w:val="-1"/>
          <w:sz w:val="32"/>
          <w:szCs w:val="32"/>
        </w:rPr>
        <w:t>主动公开政府信息情况</w:t>
      </w:r>
    </w:p>
    <w:tbl>
      <w:tblPr>
        <w:tblStyle w:val="4"/>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111"/>
        <w:gridCol w:w="2111"/>
        <w:gridCol w:w="2111"/>
        <w:gridCol w:w="2123"/>
      </w:tblGrid>
      <w:tr w14:paraId="18A884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7D806F8">
            <w:pPr>
              <w:pStyle w:val="6"/>
              <w:keepNext w:val="0"/>
              <w:keepLines w:val="0"/>
              <w:pageBreakBefore w:val="0"/>
              <w:widowControl/>
              <w:suppressLineNumbers w:val="0"/>
              <w:wordWrap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Style w:val="7"/>
                <w:rFonts w:hint="eastAsia" w:ascii="宋体" w:hAnsi="宋体" w:eastAsia="宋体" w:cs="宋体"/>
                <w:b/>
                <w:bCs w:val="0"/>
              </w:rPr>
              <w:t>第二十条第（一）项</w:t>
            </w:r>
          </w:p>
        </w:tc>
      </w:tr>
      <w:tr w14:paraId="1586CC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D17125E">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信息内容</w:t>
            </w:r>
          </w:p>
        </w:tc>
        <w:tc>
          <w:tcPr>
            <w:tcW w:w="24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4C9BB8">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本年制发件数</w:t>
            </w:r>
          </w:p>
        </w:tc>
        <w:tc>
          <w:tcPr>
            <w:tcW w:w="24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596DEB">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本年废止件数</w:t>
            </w:r>
          </w:p>
        </w:tc>
        <w:tc>
          <w:tcPr>
            <w:tcW w:w="24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450493">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现行有效件数</w:t>
            </w:r>
          </w:p>
        </w:tc>
      </w:tr>
      <w:tr w14:paraId="10DAC5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295EA73">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规章</w:t>
            </w:r>
          </w:p>
        </w:tc>
        <w:tc>
          <w:tcPr>
            <w:tcW w:w="24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8FF506C">
            <w:pPr>
              <w:keepNext w:val="0"/>
              <w:keepLines w:val="0"/>
              <w:pageBreakBefore w:val="0"/>
              <w:widowControl/>
              <w:suppressLineNumbers w:val="0"/>
              <w:overflowPunct/>
              <w:topLinePunct w:val="0"/>
              <w:bidi w:val="0"/>
              <w:spacing w:beforeAutospacing="0" w:afterAutospacing="0" w:line="600" w:lineRule="exac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24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4E6A33">
            <w:pPr>
              <w:keepNext w:val="0"/>
              <w:keepLines w:val="0"/>
              <w:pageBreakBefore w:val="0"/>
              <w:widowControl/>
              <w:suppressLineNumbers w:val="0"/>
              <w:overflowPunct/>
              <w:topLinePunct w:val="0"/>
              <w:bidi w:val="0"/>
              <w:spacing w:beforeAutospacing="0" w:afterAutospacing="0" w:line="600" w:lineRule="exac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24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B6A140">
            <w:pPr>
              <w:keepNext w:val="0"/>
              <w:keepLines w:val="0"/>
              <w:pageBreakBefore w:val="0"/>
              <w:widowControl/>
              <w:suppressLineNumbers w:val="0"/>
              <w:overflowPunct/>
              <w:topLinePunct w:val="0"/>
              <w:bidi w:val="0"/>
              <w:spacing w:beforeAutospacing="0" w:afterAutospacing="0" w:line="600" w:lineRule="exac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r>
      <w:tr w14:paraId="59D032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04844CE">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行政规范性文件</w:t>
            </w:r>
          </w:p>
        </w:tc>
        <w:tc>
          <w:tcPr>
            <w:tcW w:w="24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531C5D6">
            <w:pPr>
              <w:keepNext w:val="0"/>
              <w:keepLines w:val="0"/>
              <w:pageBreakBefore w:val="0"/>
              <w:widowControl/>
              <w:suppressLineNumbers w:val="0"/>
              <w:overflowPunct/>
              <w:topLinePunct w:val="0"/>
              <w:bidi w:val="0"/>
              <w:spacing w:beforeAutospacing="0" w:afterAutospacing="0" w:line="600" w:lineRule="exac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24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A48BDB">
            <w:pPr>
              <w:keepNext w:val="0"/>
              <w:keepLines w:val="0"/>
              <w:pageBreakBefore w:val="0"/>
              <w:widowControl/>
              <w:suppressLineNumbers w:val="0"/>
              <w:overflowPunct/>
              <w:topLinePunct w:val="0"/>
              <w:bidi w:val="0"/>
              <w:spacing w:beforeAutospacing="0" w:afterAutospacing="0" w:line="600" w:lineRule="exac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24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654321">
            <w:pPr>
              <w:keepNext w:val="0"/>
              <w:keepLines w:val="0"/>
              <w:pageBreakBefore w:val="0"/>
              <w:widowControl/>
              <w:suppressLineNumbers w:val="0"/>
              <w:overflowPunct/>
              <w:topLinePunct w:val="0"/>
              <w:bidi w:val="0"/>
              <w:spacing w:beforeAutospacing="0" w:afterAutospacing="0" w:line="600" w:lineRule="exac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r>
      <w:tr w14:paraId="5AC9D1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64DD37D">
            <w:pPr>
              <w:pStyle w:val="6"/>
              <w:keepNext w:val="0"/>
              <w:keepLines w:val="0"/>
              <w:pageBreakBefore w:val="0"/>
              <w:widowControl/>
              <w:suppressLineNumbers w:val="0"/>
              <w:wordWrap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Style w:val="7"/>
                <w:rFonts w:hint="eastAsia" w:ascii="宋体" w:hAnsi="宋体" w:eastAsia="宋体" w:cs="宋体"/>
                <w:b/>
                <w:bCs w:val="0"/>
              </w:rPr>
              <w:t>第二十条第（五）项</w:t>
            </w:r>
          </w:p>
        </w:tc>
      </w:tr>
      <w:tr w14:paraId="32F0E3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7050169">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信息内容</w:t>
            </w:r>
          </w:p>
        </w:tc>
        <w:tc>
          <w:tcPr>
            <w:tcW w:w="730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0BD6417">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本年处理决定数量</w:t>
            </w:r>
          </w:p>
        </w:tc>
      </w:tr>
      <w:tr w14:paraId="378E9C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DA74068">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行政许可</w:t>
            </w:r>
          </w:p>
        </w:tc>
        <w:tc>
          <w:tcPr>
            <w:tcW w:w="730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34F5BF">
            <w:pPr>
              <w:keepNext w:val="0"/>
              <w:keepLines w:val="0"/>
              <w:pageBreakBefore w:val="0"/>
              <w:widowControl/>
              <w:suppressLineNumbers w:val="0"/>
              <w:overflowPunct/>
              <w:topLinePunct w:val="0"/>
              <w:bidi w:val="0"/>
              <w:spacing w:beforeAutospacing="0" w:afterAutospacing="0" w:line="600" w:lineRule="exact"/>
              <w:jc w:val="center"/>
              <w:rPr>
                <w:rFonts w:hint="eastAsia" w:ascii="宋体" w:hAnsi="宋体" w:eastAsia="宋体" w:cs="宋体"/>
                <w:kern w:val="0"/>
                <w:sz w:val="24"/>
                <w:szCs w:val="24"/>
                <w:lang w:val="en-US" w:eastAsia="zh-CN"/>
              </w:rPr>
            </w:pPr>
            <w:r>
              <w:rPr>
                <w:rFonts w:hint="eastAsia" w:cs="宋体"/>
                <w:kern w:val="0"/>
                <w:sz w:val="24"/>
                <w:szCs w:val="24"/>
                <w:lang w:val="en-US" w:eastAsia="zh-CN"/>
              </w:rPr>
              <w:t>0</w:t>
            </w:r>
          </w:p>
        </w:tc>
      </w:tr>
      <w:tr w14:paraId="52E8B3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3B4700B">
            <w:pPr>
              <w:pStyle w:val="6"/>
              <w:keepNext w:val="0"/>
              <w:keepLines w:val="0"/>
              <w:pageBreakBefore w:val="0"/>
              <w:widowControl/>
              <w:suppressLineNumbers w:val="0"/>
              <w:wordWrap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Style w:val="7"/>
                <w:rFonts w:hint="eastAsia" w:ascii="宋体" w:hAnsi="宋体" w:eastAsia="宋体" w:cs="宋体"/>
                <w:b/>
                <w:bCs w:val="0"/>
              </w:rPr>
              <w:t>第二十条第（六）项</w:t>
            </w:r>
          </w:p>
        </w:tc>
      </w:tr>
      <w:tr w14:paraId="42980E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D2CD4DB">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信息内容</w:t>
            </w:r>
          </w:p>
        </w:tc>
        <w:tc>
          <w:tcPr>
            <w:tcW w:w="730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AA26E3">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本年处理决定数量</w:t>
            </w:r>
          </w:p>
        </w:tc>
      </w:tr>
      <w:tr w14:paraId="30D1CF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2D984B6">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行政处罚</w:t>
            </w:r>
          </w:p>
        </w:tc>
        <w:tc>
          <w:tcPr>
            <w:tcW w:w="730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29A253">
            <w:pPr>
              <w:keepNext w:val="0"/>
              <w:keepLines w:val="0"/>
              <w:pageBreakBefore w:val="0"/>
              <w:widowControl/>
              <w:suppressLineNumbers w:val="0"/>
              <w:overflowPunct/>
              <w:topLinePunct w:val="0"/>
              <w:bidi w:val="0"/>
              <w:spacing w:beforeAutospacing="0" w:afterAutospacing="0" w:line="600" w:lineRule="exact"/>
              <w:jc w:val="center"/>
              <w:rPr>
                <w:rFonts w:hint="eastAsia" w:ascii="宋体" w:hAnsi="宋体" w:eastAsia="宋体" w:cs="宋体"/>
                <w:kern w:val="0"/>
                <w:sz w:val="24"/>
                <w:szCs w:val="24"/>
                <w:lang w:val="en-US" w:eastAsia="zh-CN"/>
              </w:rPr>
            </w:pPr>
            <w:r>
              <w:rPr>
                <w:rFonts w:hint="eastAsia" w:cs="宋体"/>
                <w:kern w:val="0"/>
                <w:sz w:val="24"/>
                <w:szCs w:val="24"/>
                <w:lang w:val="en-US" w:eastAsia="zh-CN"/>
              </w:rPr>
              <w:t>0</w:t>
            </w:r>
          </w:p>
        </w:tc>
      </w:tr>
      <w:tr w14:paraId="7FD6FE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B7BDABD">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行政强制</w:t>
            </w:r>
          </w:p>
        </w:tc>
        <w:tc>
          <w:tcPr>
            <w:tcW w:w="730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8404C9">
            <w:pPr>
              <w:keepNext w:val="0"/>
              <w:keepLines w:val="0"/>
              <w:pageBreakBefore w:val="0"/>
              <w:widowControl/>
              <w:suppressLineNumbers w:val="0"/>
              <w:overflowPunct/>
              <w:topLinePunct w:val="0"/>
              <w:bidi w:val="0"/>
              <w:spacing w:beforeAutospacing="0" w:afterAutospacing="0" w:line="600" w:lineRule="exact"/>
              <w:jc w:val="center"/>
              <w:rPr>
                <w:rFonts w:hint="eastAsia" w:ascii="宋体" w:hAnsi="宋体" w:eastAsia="宋体" w:cs="宋体"/>
                <w:kern w:val="0"/>
                <w:sz w:val="24"/>
                <w:szCs w:val="24"/>
                <w:lang w:val="en-US" w:eastAsia="zh-CN"/>
              </w:rPr>
            </w:pPr>
            <w:r>
              <w:rPr>
                <w:rFonts w:hint="eastAsia" w:cs="宋体"/>
                <w:kern w:val="0"/>
                <w:sz w:val="24"/>
                <w:szCs w:val="24"/>
                <w:lang w:val="en-US" w:eastAsia="zh-CN"/>
              </w:rPr>
              <w:t>0</w:t>
            </w:r>
          </w:p>
        </w:tc>
      </w:tr>
      <w:tr w14:paraId="5948F6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6CF04CC">
            <w:pPr>
              <w:pStyle w:val="6"/>
              <w:keepNext w:val="0"/>
              <w:keepLines w:val="0"/>
              <w:pageBreakBefore w:val="0"/>
              <w:widowControl/>
              <w:suppressLineNumbers w:val="0"/>
              <w:wordWrap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Style w:val="7"/>
                <w:rFonts w:hint="eastAsia" w:ascii="宋体" w:hAnsi="宋体" w:eastAsia="宋体" w:cs="宋体"/>
                <w:b/>
                <w:bCs w:val="0"/>
              </w:rPr>
              <w:t>第二十条第（八）项</w:t>
            </w:r>
          </w:p>
        </w:tc>
      </w:tr>
      <w:tr w14:paraId="3D9257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28CCD95">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信息内容</w:t>
            </w:r>
          </w:p>
        </w:tc>
        <w:tc>
          <w:tcPr>
            <w:tcW w:w="730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8A48FA">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本年收费金额（单位：万元）</w:t>
            </w:r>
          </w:p>
        </w:tc>
      </w:tr>
      <w:tr w14:paraId="04F8BB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D1C2591">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行政事业性收费</w:t>
            </w:r>
          </w:p>
        </w:tc>
        <w:tc>
          <w:tcPr>
            <w:tcW w:w="730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F8CBF2">
            <w:pPr>
              <w:keepNext w:val="0"/>
              <w:keepLines w:val="0"/>
              <w:pageBreakBefore w:val="0"/>
              <w:widowControl/>
              <w:suppressLineNumbers w:val="0"/>
              <w:overflowPunct/>
              <w:topLinePunct w:val="0"/>
              <w:bidi w:val="0"/>
              <w:spacing w:beforeAutospacing="0" w:afterAutospacing="0" w:line="600" w:lineRule="exact"/>
              <w:jc w:val="center"/>
              <w:rPr>
                <w:rFonts w:hint="eastAsia" w:ascii="宋体" w:hAnsi="宋体" w:eastAsia="宋体" w:cs="宋体"/>
                <w:kern w:val="0"/>
                <w:sz w:val="24"/>
                <w:szCs w:val="24"/>
                <w:lang w:val="en-US" w:eastAsia="zh-CN"/>
              </w:rPr>
            </w:pPr>
            <w:r>
              <w:rPr>
                <w:rFonts w:hint="eastAsia" w:cs="宋体"/>
                <w:kern w:val="0"/>
                <w:sz w:val="24"/>
                <w:szCs w:val="24"/>
                <w:lang w:val="en-US" w:eastAsia="zh-CN"/>
              </w:rPr>
              <w:t>0</w:t>
            </w:r>
          </w:p>
        </w:tc>
      </w:tr>
    </w:tbl>
    <w:p w14:paraId="776AAE72">
      <w:pPr>
        <w:keepNext w:val="0"/>
        <w:keepLines w:val="0"/>
        <w:pageBreakBefore w:val="0"/>
        <w:kinsoku w:val="0"/>
        <w:overflowPunct/>
        <w:topLinePunct w:val="0"/>
        <w:autoSpaceDE w:val="0"/>
        <w:autoSpaceDN w:val="0"/>
        <w:bidi w:val="0"/>
        <w:adjustRightInd w:val="0"/>
        <w:snapToGrid w:val="0"/>
        <w:spacing w:beforeAutospacing="0" w:afterAutospacing="0" w:line="600" w:lineRule="exact"/>
        <w:ind w:left="577" w:right="0"/>
        <w:textAlignment w:val="baseline"/>
        <w:rPr>
          <w:rFonts w:hint="eastAsia" w:ascii="微软雅黑" w:hAnsi="微软雅黑" w:eastAsia="微软雅黑" w:cs="微软雅黑"/>
          <w:snapToGrid w:val="0"/>
          <w:color w:val="000000"/>
          <w:spacing w:val="-1"/>
          <w:sz w:val="28"/>
          <w:szCs w:val="28"/>
        </w:rPr>
      </w:pPr>
      <w:r>
        <w:rPr>
          <w:rFonts w:hint="eastAsia" w:ascii="微软雅黑" w:hAnsi="微软雅黑" w:eastAsia="微软雅黑" w:cs="微软雅黑"/>
          <w:snapToGrid w:val="0"/>
          <w:color w:val="000000"/>
          <w:spacing w:val="-1"/>
          <w:sz w:val="28"/>
          <w:szCs w:val="28"/>
        </w:rPr>
        <w:t>三、收到和处理政府信息公开申请情况</w:t>
      </w:r>
    </w:p>
    <w:tbl>
      <w:tblPr>
        <w:tblStyle w:val="4"/>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0"/>
        <w:gridCol w:w="921"/>
        <w:gridCol w:w="2514"/>
        <w:gridCol w:w="603"/>
        <w:gridCol w:w="603"/>
        <w:gridCol w:w="603"/>
        <w:gridCol w:w="603"/>
        <w:gridCol w:w="603"/>
        <w:gridCol w:w="633"/>
        <w:gridCol w:w="643"/>
      </w:tblGrid>
      <w:tr w14:paraId="2433B7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165" w:type="dxa"/>
            <w:gridSpan w:val="3"/>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C0ABD98">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（本列数据的勾稽关系为：第一项加第二项之和，等于第三项加第四项之和）</w:t>
            </w:r>
          </w:p>
        </w:tc>
        <w:tc>
          <w:tcPr>
            <w:tcW w:w="4291" w:type="dxa"/>
            <w:gridSpan w:val="7"/>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4DEAE4">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申请人情况</w:t>
            </w:r>
          </w:p>
        </w:tc>
      </w:tr>
      <w:tr w14:paraId="5E5B60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165" w:type="dxa"/>
            <w:gridSpan w:val="3"/>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16527E1">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603" w:type="dxa"/>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C2A50F3">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自然人</w:t>
            </w:r>
          </w:p>
        </w:tc>
        <w:tc>
          <w:tcPr>
            <w:tcW w:w="3045" w:type="dxa"/>
            <w:gridSpan w:val="5"/>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347A9E">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法人或其他组织</w:t>
            </w:r>
          </w:p>
        </w:tc>
        <w:tc>
          <w:tcPr>
            <w:tcW w:w="643" w:type="dxa"/>
            <w:vMerge w:val="restart"/>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DABB7F">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总计</w:t>
            </w:r>
          </w:p>
        </w:tc>
      </w:tr>
      <w:tr w14:paraId="504DE4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165" w:type="dxa"/>
            <w:gridSpan w:val="3"/>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88B0C74">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603"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CDE41D">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473A1C">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商业</w:t>
            </w:r>
          </w:p>
          <w:p w14:paraId="75CB4D2B">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企业</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5F1958">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科研</w:t>
            </w:r>
          </w:p>
          <w:p w14:paraId="55E5CA28">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机构</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F481FA8">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社会公益组织</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EDF9B1">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法律服务机构</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454013">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其他</w:t>
            </w:r>
          </w:p>
        </w:tc>
        <w:tc>
          <w:tcPr>
            <w:tcW w:w="643" w:type="dxa"/>
            <w:vMerge w:val="continue"/>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47585E">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r>
      <w:tr w14:paraId="053A2B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16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B359BE0">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一、本年新收政府信息公开申请数量</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C4041F">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8B2E7A">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0ACADA">
            <w:pPr>
              <w:keepNext w:val="0"/>
              <w:keepLines w:val="0"/>
              <w:pageBreakBefore w:val="0"/>
              <w:widowControl/>
              <w:suppressLineNumbers w:val="0"/>
              <w:overflowPunct/>
              <w:topLinePunct w:val="0"/>
              <w:bidi w:val="0"/>
              <w:spacing w:beforeAutospacing="0" w:afterAutospacing="0" w:line="600" w:lineRule="exact"/>
              <w:jc w:val="left"/>
              <w:rPr>
                <w:rFonts w:hint="default"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E7DFBD8">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10C99D">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E55A1D">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27834C6">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r>
      <w:tr w14:paraId="1E962D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16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99F59AE">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二、上年结转政府信息公开申请数量</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FD32F32">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3757EA">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FC7050">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4D99A4">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F9CD587">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E493145">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1EC4084">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r>
      <w:tr w14:paraId="7CA02B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restart"/>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258E26C">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三、本年度办理结果</w:t>
            </w:r>
          </w:p>
        </w:tc>
        <w:tc>
          <w:tcPr>
            <w:tcW w:w="3435" w:type="dxa"/>
            <w:gridSpan w:val="2"/>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1A4684">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（一）予以公开</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4567DD">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677EF8">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019955">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4DAB27">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06EAF9">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63EA53">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202DE0D5">
            <w:pPr>
              <w:keepNext w:val="0"/>
              <w:keepLines w:val="0"/>
              <w:pageBreakBefore w:val="0"/>
              <w:widowControl/>
              <w:suppressLineNumbers w:val="0"/>
              <w:overflowPunct/>
              <w:topLinePunct w:val="0"/>
              <w:bidi w:val="0"/>
              <w:spacing w:beforeAutospacing="0" w:afterAutospacing="0" w:line="600" w:lineRule="exact"/>
              <w:jc w:val="left"/>
              <w:rPr>
                <w:rFonts w:hint="eastAsia"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r>
      <w:tr w14:paraId="59B0A6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6CA3B10">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3435" w:type="dxa"/>
            <w:gridSpan w:val="2"/>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3DDAAD8">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（二）部分公开（区分处理的，只计这一情形，不计其他情形）</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0442F0">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9AF528">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47DC28">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ABFBAA">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F73A1D">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386ABD">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CFE25CE">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5C15EF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71407B1">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921" w:type="dxa"/>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9ED08C">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（三）不予公开</w:t>
            </w: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E867BF">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1.属于国家秘密</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752D35C">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020578E">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682D341">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293665BF">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ED6E9D5">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AA1E73C">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C1D6D20">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0A6EE3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271C250">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CD7C96">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F26E42">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2.其他法律行政法规禁止公开</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DAD28E2">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35E164A">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215C77E">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A4011BC">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58F2998">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284FE0E">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9E65E81">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6DC61D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141BF5B">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592D4C2">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059240">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3.危及“三安全一稳定”</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20A796A">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28499BB">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609174E">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A741236">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B80674B">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0693034">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85ED0CC">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3B5321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15D4235">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53A016D">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0D5485">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4.保护第三方合法权益</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9799565">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E36C4E3">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2367394">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2B63AD76">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7EDEE2D">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BDDBAE6">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D4B9A4E">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06642F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E1E2A6F">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9D064F">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00EE88">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5.属于三类内部事务信息</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9169FE9">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BCD1BC9">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DB0EC67">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9A7BED1">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19F7D1D">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07CBB97">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C015642">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35CA95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7993FAA">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0C6A56">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8DD521">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6.属于四类过程性信息</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0274302">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F0475B4">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FE83BF5">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7E61A8C">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278DF6AE">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8DCF156">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EBFE88C">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2A56A0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C8E04C5">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346550">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C269D1">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7.属于行政执法案卷</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29A4E239">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E2A5CA4">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BE9F500">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F7DC96E">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4B7196C">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7DFC0A5">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9DA8A17">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6C9E24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E38DE57">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BA3AA2">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959F4C8">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8.属于行政查询事项</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29EB33DC">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CD52D35">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71D8456">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BA4F3F4">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F7CDA92">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2470443E">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3753570">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6E417C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BC7C250">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921" w:type="dxa"/>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FB26F5">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（四）无法提供</w:t>
            </w: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1CF828">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1.本机关不掌握相关政府信息</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1EF8680">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D9F8164">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251CA35">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483F548">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A2F7BD4">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702E880">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62CEBF5">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25E705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5A1ED1D">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B10F0CB">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CDEAE1">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2.没有现成信息需要另行制作</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0BEBEC2">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2324389F">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F671A78">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246B282D">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6D4E922">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BE60D68">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E835B2B">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2BACCD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E6C25DF">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C082581">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F56285">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3.补正后申请内容仍不明确</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D2E369B">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B950CC2">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611615B">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58A2F4B">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88DEED8">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3FA0034">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3023C5F">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4E676A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C492C06">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921" w:type="dxa"/>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F5B840">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（五）不予处理</w:t>
            </w: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4C3381">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1.信访举报投诉类申请</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A8FF230">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34DA747">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F6D070C">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B405096">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31D5C7C">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49C5123">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1E98ED0">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0CF9ED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627EFC8">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772899">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57E8FF5">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2.重复申请</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D28E063">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C6EB1D6">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4540929">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7F34C8D">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C5B9811">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516A9E8">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2921A80">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23473E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55207E0">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0E3564">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24A8D20">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3.要求提供公开出版物</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68CE5CF">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D469E5C">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080284D">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62E0637">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904353B">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42289D1">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4929A31">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749F50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14A1E0D">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BE6FE6">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4AEABEB">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4.无正当理由大量反复申请</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21FE2986">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D2C4D1B">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AF0E417">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CF22CBA">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15D0A10">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FD3CD08">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F1ABC12">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7ACB24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057684D">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31CAB4">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7EAAE6">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5.要求行政机关确认或重新出具已获取信息</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9FFF015">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9D7CCAF">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E505C0A">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39D4578">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64C4C2E">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6879D0C">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2B6EF3E5">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234180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8" w:hRule="atLeast"/>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5F8E6BB">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921" w:type="dxa"/>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BAC1E8">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（六）其他处理</w:t>
            </w: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C61A4A">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1.申请人无正当理由逾期不补正、行政机关不再处理其政府信息公开申请</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922469">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68EAD2">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813170">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97F043">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1DA36C">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4DCA27">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01C5C7">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1FF938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0" w:hRule="atLeast"/>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177C979">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5C3497">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6CFDD7">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2.申请人逾期未按收费通知要求缴纳费用、行政机关不再处理其政府信息公开申请</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B134376">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8A4392">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805B4F">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E12FEB">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9EAA44">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D143FD">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B536B9">
            <w:pPr>
              <w:keepNext w:val="0"/>
              <w:keepLines w:val="0"/>
              <w:pageBreakBefore w:val="0"/>
              <w:widowControl/>
              <w:suppressLineNumbers w:val="0"/>
              <w:overflowPunct/>
              <w:topLinePunct w:val="0"/>
              <w:bidi w:val="0"/>
              <w:spacing w:beforeAutospacing="0" w:afterAutospacing="0" w:line="600" w:lineRule="exact"/>
              <w:ind w:left="0" w:leftChars="0" w:right="0" w:rightChars="0"/>
              <w:rPr>
                <w:rFonts w:hint="default" w:ascii="Times New Roman" w:hAnsi="宋体" w:eastAsia="宋体" w:cs="宋体"/>
                <w:kern w:val="0"/>
                <w:sz w:val="24"/>
                <w:szCs w:val="24"/>
                <w:lang w:val="en-US" w:eastAsia="zh-CN"/>
              </w:rPr>
            </w:pPr>
            <w:r>
              <w:rPr>
                <w:rFonts w:hint="eastAsia" w:ascii="Times New Roman" w:cs="宋体"/>
                <w:kern w:val="0"/>
                <w:sz w:val="24"/>
                <w:szCs w:val="24"/>
                <w:lang w:val="en-US" w:eastAsia="zh-CN"/>
              </w:rPr>
              <w:t>0</w:t>
            </w:r>
          </w:p>
        </w:tc>
      </w:tr>
      <w:tr w14:paraId="0273FC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ADD4455">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1B4832">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D78FE8F">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3.其他</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34ED2EE">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92725AA">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4F84DC1">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3331ED4">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62FF58D">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680498C">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B273554">
            <w:pPr>
              <w:keepNext w:val="0"/>
              <w:keepLines w:val="0"/>
              <w:pageBreakBefore w:val="0"/>
              <w:widowControl/>
              <w:suppressLineNumbers w:val="0"/>
              <w:overflowPunct/>
              <w:topLinePunct w:val="0"/>
              <w:bidi w:val="0"/>
              <w:spacing w:beforeAutospacing="0" w:afterAutospacing="0" w:line="600" w:lineRule="exact"/>
              <w:ind w:left="0" w:leftChars="0" w:right="0" w:rightChars="0"/>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2DAD66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6071A76">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3435" w:type="dxa"/>
            <w:gridSpan w:val="2"/>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D10DB4">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（七）总计</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FF17589">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B3B94A8">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99D1546">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E78444A">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D7DD15A">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58DA0B5">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CAEC16E">
            <w:pPr>
              <w:keepNext w:val="0"/>
              <w:keepLines w:val="0"/>
              <w:pageBreakBefore w:val="0"/>
              <w:widowControl/>
              <w:suppressLineNumbers w:val="0"/>
              <w:overflowPunct/>
              <w:topLinePunct w:val="0"/>
              <w:bidi w:val="0"/>
              <w:spacing w:beforeAutospacing="0" w:afterAutospacing="0" w:line="600" w:lineRule="exact"/>
              <w:ind w:left="0" w:leftChars="0" w:right="0" w:rightChars="0"/>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r w14:paraId="0C0D4A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16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472F846">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四、结转下年度继续办理</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2F0F3C2">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6265C81">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6F682AE">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9E67C5E">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E21699C">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C223BFC">
            <w:pPr>
              <w:keepNext w:val="0"/>
              <w:keepLines w:val="0"/>
              <w:pageBreakBefore w:val="0"/>
              <w:widowControl/>
              <w:suppressLineNumbers w:val="0"/>
              <w:overflowPunct/>
              <w:topLinePunct w:val="0"/>
              <w:bidi w:val="0"/>
              <w:spacing w:beforeAutospacing="0" w:afterAutospacing="0" w:line="600" w:lineRule="exact"/>
              <w:ind w:left="0" w:leftChars="0" w:right="0" w:rightChars="0"/>
              <w:jc w:val="left"/>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D1867FF">
            <w:pPr>
              <w:keepNext w:val="0"/>
              <w:keepLines w:val="0"/>
              <w:pageBreakBefore w:val="0"/>
              <w:widowControl/>
              <w:suppressLineNumbers w:val="0"/>
              <w:overflowPunct/>
              <w:topLinePunct w:val="0"/>
              <w:bidi w:val="0"/>
              <w:spacing w:beforeAutospacing="0" w:afterAutospacing="0" w:line="600" w:lineRule="exact"/>
              <w:ind w:left="0" w:leftChars="0" w:right="0" w:rightChars="0"/>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bl>
    <w:p w14:paraId="75955A3D">
      <w:pPr>
        <w:keepNext w:val="0"/>
        <w:keepLines w:val="0"/>
        <w:pageBreakBefore w:val="0"/>
        <w:kinsoku w:val="0"/>
        <w:overflowPunct/>
        <w:topLinePunct w:val="0"/>
        <w:autoSpaceDE w:val="0"/>
        <w:autoSpaceDN w:val="0"/>
        <w:bidi w:val="0"/>
        <w:adjustRightInd w:val="0"/>
        <w:snapToGrid w:val="0"/>
        <w:spacing w:beforeAutospacing="0" w:afterAutospacing="0" w:line="600" w:lineRule="exact"/>
        <w:ind w:left="577" w:right="0"/>
        <w:textAlignment w:val="baseline"/>
        <w:rPr>
          <w:rFonts w:hint="eastAsia" w:ascii="微软雅黑" w:hAnsi="微软雅黑" w:eastAsia="微软雅黑" w:cs="微软雅黑"/>
          <w:snapToGrid w:val="0"/>
          <w:color w:val="000000"/>
          <w:spacing w:val="-1"/>
          <w:sz w:val="28"/>
          <w:szCs w:val="28"/>
        </w:rPr>
      </w:pPr>
      <w:r>
        <w:rPr>
          <w:rFonts w:hint="eastAsia" w:ascii="微软雅黑" w:hAnsi="微软雅黑" w:eastAsia="微软雅黑" w:cs="微软雅黑"/>
          <w:snapToGrid w:val="0"/>
          <w:color w:val="000000"/>
          <w:spacing w:val="-1"/>
          <w:sz w:val="28"/>
          <w:szCs w:val="28"/>
        </w:rPr>
        <w:t>四、政府信息公开行政复议、行政诉讼情况</w:t>
      </w:r>
    </w:p>
    <w:tbl>
      <w:tblPr>
        <w:tblStyle w:val="4"/>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5"/>
        <w:gridCol w:w="555"/>
        <w:gridCol w:w="555"/>
        <w:gridCol w:w="555"/>
        <w:gridCol w:w="597"/>
        <w:gridCol w:w="555"/>
        <w:gridCol w:w="555"/>
        <w:gridCol w:w="555"/>
        <w:gridCol w:w="555"/>
        <w:gridCol w:w="597"/>
        <w:gridCol w:w="556"/>
        <w:gridCol w:w="556"/>
        <w:gridCol w:w="556"/>
        <w:gridCol w:w="556"/>
        <w:gridCol w:w="598"/>
      </w:tblGrid>
      <w:tr w14:paraId="4483F1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0CF8153">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行政复议</w:t>
            </w:r>
          </w:p>
        </w:tc>
        <w:tc>
          <w:tcPr>
            <w:tcW w:w="6420" w:type="dxa"/>
            <w:gridSpan w:val="10"/>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C487C3C">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行政诉讼</w:t>
            </w:r>
          </w:p>
        </w:tc>
      </w:tr>
      <w:tr w14:paraId="3DA4FC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vMerge w:val="restart"/>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63225CA">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结果维持</w:t>
            </w:r>
          </w:p>
        </w:tc>
        <w:tc>
          <w:tcPr>
            <w:tcW w:w="630" w:type="dxa"/>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0CC308">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纠正</w:t>
            </w:r>
          </w:p>
        </w:tc>
        <w:tc>
          <w:tcPr>
            <w:tcW w:w="630" w:type="dxa"/>
            <w:vMerge w:val="restart"/>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03B654">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其他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结果</w:t>
            </w:r>
          </w:p>
        </w:tc>
        <w:tc>
          <w:tcPr>
            <w:tcW w:w="630" w:type="dxa"/>
            <w:vMerge w:val="restart"/>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A63D4B">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尚未</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审结</w:t>
            </w:r>
          </w:p>
        </w:tc>
        <w:tc>
          <w:tcPr>
            <w:tcW w:w="630" w:type="dxa"/>
            <w:vMerge w:val="restart"/>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988A2B">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总计</w:t>
            </w:r>
          </w:p>
        </w:tc>
        <w:tc>
          <w:tcPr>
            <w:tcW w:w="3210" w:type="dxa"/>
            <w:gridSpan w:val="5"/>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351F53">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未经复议直接起诉</w:t>
            </w:r>
          </w:p>
        </w:tc>
        <w:tc>
          <w:tcPr>
            <w:tcW w:w="3210" w:type="dxa"/>
            <w:gridSpan w:val="5"/>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AA1F3DA">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复议后起诉</w:t>
            </w:r>
          </w:p>
        </w:tc>
      </w:tr>
      <w:tr w14:paraId="53B04E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10720A1">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630"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D87B1C">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630" w:type="dxa"/>
            <w:vMerge w:val="continue"/>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0B0211">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630" w:type="dxa"/>
            <w:vMerge w:val="continue"/>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DA7D56">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630" w:type="dxa"/>
            <w:vMerge w:val="continue"/>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8E5506">
            <w:pPr>
              <w:keepNext w:val="0"/>
              <w:keepLines w:val="0"/>
              <w:pageBreakBefore w:val="0"/>
              <w:overflowPunct/>
              <w:topLinePunct w:val="0"/>
              <w:bidi w:val="0"/>
              <w:spacing w:beforeAutospacing="0" w:afterAutospacing="0" w:line="600" w:lineRule="exact"/>
              <w:rPr>
                <w:rFonts w:hint="default" w:ascii="Times New Roman" w:hAnsi="Times New Roman" w:cs="Times New Roman"/>
                <w:sz w:val="20"/>
                <w:szCs w:val="20"/>
              </w:rPr>
            </w:pP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DDE2F7">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维持</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0E84BB">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纠正</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B92720C">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其他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结果</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8F8DDB">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尚未</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审结</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6396BC">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总计</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5807438">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维持</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44289C5">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纠正</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E192D5B">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其他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结果</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9E08F4">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尚未</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审结</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A714D8">
            <w:pPr>
              <w:pStyle w:val="6"/>
              <w:keepNext w:val="0"/>
              <w:keepLines w:val="0"/>
              <w:pageBreakBefore w:val="0"/>
              <w:widowControl/>
              <w:suppressLineNumbers w:val="0"/>
              <w:overflowPunct/>
              <w:topLinePunct w:val="0"/>
              <w:bidi w:val="0"/>
              <w:spacing w:before="0" w:beforeAutospacing="0" w:after="0" w:afterAutospacing="0" w:line="6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总计</w:t>
            </w:r>
          </w:p>
        </w:tc>
      </w:tr>
      <w:tr w14:paraId="320DEC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9068867">
            <w:pPr>
              <w:keepNext w:val="0"/>
              <w:keepLines w:val="0"/>
              <w:pageBreakBefore w:val="0"/>
              <w:widowControl/>
              <w:suppressLineNumbers w:val="0"/>
              <w:overflowPunct/>
              <w:topLinePunct w:val="0"/>
              <w:bidi w:val="0"/>
              <w:spacing w:beforeAutospacing="0" w:afterAutospacing="0" w:line="600" w:lineRule="exact"/>
              <w:ind w:left="0" w:leftChars="0" w:right="0" w:rightChars="0"/>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9F5B3E">
            <w:pPr>
              <w:keepNext w:val="0"/>
              <w:keepLines w:val="0"/>
              <w:pageBreakBefore w:val="0"/>
              <w:widowControl/>
              <w:suppressLineNumbers w:val="0"/>
              <w:overflowPunct/>
              <w:topLinePunct w:val="0"/>
              <w:bidi w:val="0"/>
              <w:spacing w:beforeAutospacing="0" w:afterAutospacing="0" w:line="600" w:lineRule="exact"/>
              <w:ind w:left="0" w:leftChars="0" w:right="0" w:rightChars="0"/>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997D16">
            <w:pPr>
              <w:keepNext w:val="0"/>
              <w:keepLines w:val="0"/>
              <w:pageBreakBefore w:val="0"/>
              <w:widowControl/>
              <w:suppressLineNumbers w:val="0"/>
              <w:overflowPunct/>
              <w:topLinePunct w:val="0"/>
              <w:bidi w:val="0"/>
              <w:spacing w:beforeAutospacing="0" w:afterAutospacing="0" w:line="600" w:lineRule="exact"/>
              <w:ind w:left="0" w:leftChars="0" w:right="0" w:rightChars="0"/>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365C99">
            <w:pPr>
              <w:keepNext w:val="0"/>
              <w:keepLines w:val="0"/>
              <w:pageBreakBefore w:val="0"/>
              <w:widowControl/>
              <w:suppressLineNumbers w:val="0"/>
              <w:overflowPunct/>
              <w:topLinePunct w:val="0"/>
              <w:bidi w:val="0"/>
              <w:spacing w:beforeAutospacing="0" w:afterAutospacing="0" w:line="600" w:lineRule="exact"/>
              <w:ind w:left="0" w:leftChars="0" w:right="0" w:rightChars="0"/>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5E5028E">
            <w:pPr>
              <w:keepNext w:val="0"/>
              <w:keepLines w:val="0"/>
              <w:pageBreakBefore w:val="0"/>
              <w:widowControl/>
              <w:suppressLineNumbers w:val="0"/>
              <w:overflowPunct/>
              <w:topLinePunct w:val="0"/>
              <w:bidi w:val="0"/>
              <w:spacing w:beforeAutospacing="0" w:afterAutospacing="0" w:line="600" w:lineRule="exact"/>
              <w:ind w:left="0" w:leftChars="0" w:right="0" w:rightChars="0"/>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6CE0D9">
            <w:pPr>
              <w:keepNext w:val="0"/>
              <w:keepLines w:val="0"/>
              <w:pageBreakBefore w:val="0"/>
              <w:widowControl/>
              <w:suppressLineNumbers w:val="0"/>
              <w:overflowPunct/>
              <w:topLinePunct w:val="0"/>
              <w:bidi w:val="0"/>
              <w:spacing w:beforeAutospacing="0" w:afterAutospacing="0" w:line="600" w:lineRule="exact"/>
              <w:ind w:left="0" w:leftChars="0" w:right="0" w:rightChars="0"/>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218B976">
            <w:pPr>
              <w:keepNext w:val="0"/>
              <w:keepLines w:val="0"/>
              <w:pageBreakBefore w:val="0"/>
              <w:widowControl/>
              <w:suppressLineNumbers w:val="0"/>
              <w:overflowPunct/>
              <w:topLinePunct w:val="0"/>
              <w:bidi w:val="0"/>
              <w:spacing w:beforeAutospacing="0" w:afterAutospacing="0" w:line="600" w:lineRule="exact"/>
              <w:ind w:left="0" w:leftChars="0" w:right="0" w:rightChars="0"/>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5C18ED">
            <w:pPr>
              <w:keepNext w:val="0"/>
              <w:keepLines w:val="0"/>
              <w:pageBreakBefore w:val="0"/>
              <w:widowControl/>
              <w:suppressLineNumbers w:val="0"/>
              <w:overflowPunct/>
              <w:topLinePunct w:val="0"/>
              <w:bidi w:val="0"/>
              <w:spacing w:beforeAutospacing="0" w:afterAutospacing="0" w:line="600" w:lineRule="exact"/>
              <w:ind w:left="0" w:leftChars="0" w:right="0" w:rightChars="0"/>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C0F700">
            <w:pPr>
              <w:keepNext w:val="0"/>
              <w:keepLines w:val="0"/>
              <w:pageBreakBefore w:val="0"/>
              <w:widowControl/>
              <w:suppressLineNumbers w:val="0"/>
              <w:overflowPunct/>
              <w:topLinePunct w:val="0"/>
              <w:bidi w:val="0"/>
              <w:spacing w:beforeAutospacing="0" w:afterAutospacing="0" w:line="600" w:lineRule="exact"/>
              <w:ind w:left="0" w:leftChars="0" w:right="0" w:rightChars="0"/>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555A8C">
            <w:pPr>
              <w:keepNext w:val="0"/>
              <w:keepLines w:val="0"/>
              <w:pageBreakBefore w:val="0"/>
              <w:widowControl/>
              <w:suppressLineNumbers w:val="0"/>
              <w:overflowPunct/>
              <w:topLinePunct w:val="0"/>
              <w:bidi w:val="0"/>
              <w:spacing w:beforeAutospacing="0" w:afterAutospacing="0" w:line="600" w:lineRule="exact"/>
              <w:ind w:left="0" w:leftChars="0" w:right="0" w:rightChars="0"/>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60FE4B">
            <w:pPr>
              <w:keepNext w:val="0"/>
              <w:keepLines w:val="0"/>
              <w:pageBreakBefore w:val="0"/>
              <w:widowControl/>
              <w:suppressLineNumbers w:val="0"/>
              <w:overflowPunct/>
              <w:topLinePunct w:val="0"/>
              <w:bidi w:val="0"/>
              <w:spacing w:beforeAutospacing="0" w:afterAutospacing="0" w:line="600" w:lineRule="exact"/>
              <w:ind w:left="0" w:leftChars="0" w:right="0" w:rightChars="0"/>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0133A63">
            <w:pPr>
              <w:keepNext w:val="0"/>
              <w:keepLines w:val="0"/>
              <w:pageBreakBefore w:val="0"/>
              <w:widowControl/>
              <w:suppressLineNumbers w:val="0"/>
              <w:overflowPunct/>
              <w:topLinePunct w:val="0"/>
              <w:bidi w:val="0"/>
              <w:spacing w:beforeAutospacing="0" w:afterAutospacing="0" w:line="600" w:lineRule="exact"/>
              <w:ind w:left="0" w:leftChars="0" w:right="0" w:rightChars="0"/>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E63750">
            <w:pPr>
              <w:keepNext w:val="0"/>
              <w:keepLines w:val="0"/>
              <w:pageBreakBefore w:val="0"/>
              <w:widowControl/>
              <w:suppressLineNumbers w:val="0"/>
              <w:overflowPunct/>
              <w:topLinePunct w:val="0"/>
              <w:bidi w:val="0"/>
              <w:spacing w:beforeAutospacing="0" w:afterAutospacing="0" w:line="600" w:lineRule="exact"/>
              <w:ind w:left="0" w:leftChars="0" w:right="0" w:rightChars="0"/>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2D54151D">
            <w:pPr>
              <w:keepNext w:val="0"/>
              <w:keepLines w:val="0"/>
              <w:pageBreakBefore w:val="0"/>
              <w:widowControl/>
              <w:suppressLineNumbers w:val="0"/>
              <w:overflowPunct/>
              <w:topLinePunct w:val="0"/>
              <w:bidi w:val="0"/>
              <w:spacing w:beforeAutospacing="0" w:afterAutospacing="0" w:line="600" w:lineRule="exact"/>
              <w:ind w:left="0" w:leftChars="0" w:right="0" w:rightChars="0"/>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0DC37D4">
            <w:pPr>
              <w:keepNext w:val="0"/>
              <w:keepLines w:val="0"/>
              <w:pageBreakBefore w:val="0"/>
              <w:widowControl/>
              <w:suppressLineNumbers w:val="0"/>
              <w:overflowPunct/>
              <w:topLinePunct w:val="0"/>
              <w:bidi w:val="0"/>
              <w:spacing w:beforeAutospacing="0" w:afterAutospacing="0" w:line="600" w:lineRule="exact"/>
              <w:ind w:left="0" w:leftChars="0" w:right="0" w:rightChars="0"/>
              <w:rPr>
                <w:rFonts w:hint="eastAsia" w:ascii="Times New Roman" w:hAnsi="宋体" w:eastAsia="宋体" w:cs="宋体"/>
                <w:kern w:val="0"/>
                <w:sz w:val="24"/>
                <w:szCs w:val="24"/>
              </w:rPr>
            </w:pPr>
            <w:r>
              <w:rPr>
                <w:rFonts w:hint="eastAsia" w:ascii="Times New Roman" w:cs="宋体"/>
                <w:kern w:val="0"/>
                <w:sz w:val="24"/>
                <w:szCs w:val="24"/>
                <w:lang w:val="en-US" w:eastAsia="zh-CN"/>
              </w:rPr>
              <w:t>0</w:t>
            </w:r>
          </w:p>
        </w:tc>
      </w:tr>
    </w:tbl>
    <w:p w14:paraId="125C253C">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Autospacing="0" w:afterAutospacing="0" w:line="600" w:lineRule="exac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lang w:val="en-US" w:eastAsia="zh-CN" w:bidi="ar"/>
        </w:rPr>
        <w:t>五、存在的主要问题及改进情况</w:t>
      </w:r>
    </w:p>
    <w:p w14:paraId="0EA4DE2F">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Autospacing="0" w:afterAutospacing="0" w:line="600" w:lineRule="exact"/>
        <w:ind w:left="0" w:right="0" w:firstLine="420"/>
        <w:jc w:val="both"/>
        <w:rPr>
          <w:rFonts w:hint="eastAsia" w:ascii="微软雅黑" w:hAnsi="微软雅黑" w:eastAsia="微软雅黑" w:cs="微软雅黑"/>
          <w:i w:val="0"/>
          <w:iCs w:val="0"/>
          <w:caps w:val="0"/>
          <w:color w:val="333333"/>
          <w:spacing w:val="0"/>
          <w:sz w:val="32"/>
          <w:szCs w:val="32"/>
        </w:rPr>
      </w:pPr>
      <w:r>
        <w:rPr>
          <w:rFonts w:ascii="仿宋" w:hAnsi="仿宋" w:eastAsia="仿宋" w:cs="仿宋"/>
          <w:b/>
          <w:bCs/>
          <w:i w:val="0"/>
          <w:iCs w:val="0"/>
          <w:caps w:val="0"/>
          <w:color w:val="333333"/>
          <w:spacing w:val="0"/>
          <w:kern w:val="0"/>
          <w:sz w:val="32"/>
          <w:szCs w:val="32"/>
          <w:lang w:val="en-US" w:eastAsia="zh-CN" w:bidi="ar"/>
        </w:rPr>
        <w:t>（一）</w:t>
      </w:r>
      <w:r>
        <w:rPr>
          <w:rFonts w:hint="eastAsia" w:ascii="仿宋" w:hAnsi="仿宋" w:eastAsia="仿宋" w:cs="仿宋"/>
          <w:b/>
          <w:bCs/>
          <w:i w:val="0"/>
          <w:iCs w:val="0"/>
          <w:caps w:val="0"/>
          <w:color w:val="333333"/>
          <w:spacing w:val="0"/>
          <w:kern w:val="0"/>
          <w:sz w:val="32"/>
          <w:szCs w:val="32"/>
          <w:lang w:val="en-US" w:eastAsia="zh-CN" w:bidi="ar"/>
        </w:rPr>
        <w:t>存在问题</w:t>
      </w:r>
    </w:p>
    <w:p w14:paraId="51BBE45F">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Autospacing="0" w:afterAutospacing="0" w:line="600" w:lineRule="exact"/>
        <w:ind w:left="0" w:right="0" w:firstLine="640"/>
        <w:jc w:val="both"/>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lang w:val="en-US" w:eastAsia="zh-CN" w:bidi="ar"/>
        </w:rPr>
        <w:t>一是政务公开人员业务水平有待提高，对政务信息公开分类把握不准，存在对政务公开工作的开展缺乏持续性和公开不及时的情况。</w:t>
      </w:r>
    </w:p>
    <w:p w14:paraId="36436F87">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Autospacing="0" w:afterAutospacing="0" w:line="600" w:lineRule="exact"/>
        <w:ind w:left="0" w:right="0" w:firstLine="640"/>
        <w:jc w:val="both"/>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lang w:val="en-US" w:eastAsia="zh-CN" w:bidi="ar"/>
        </w:rPr>
        <w:t>二是部分公开内容不够规范。对广大群众、退役军人、军属关心的热点问题公开的内容形式还不够丰富，信息公开的及时性、准确性和全面性还有待进一步加强。</w:t>
      </w:r>
    </w:p>
    <w:p w14:paraId="22589D29">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Autospacing="0" w:afterAutospacing="0" w:line="600" w:lineRule="exac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lang w:val="en-US" w:eastAsia="zh-CN" w:bidi="ar"/>
        </w:rPr>
        <w:t>（二）改进情况</w:t>
      </w:r>
    </w:p>
    <w:p w14:paraId="579787F5">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Autospacing="0" w:afterAutospacing="0" w:line="600" w:lineRule="exact"/>
        <w:ind w:left="0" w:right="0" w:firstLine="640"/>
        <w:jc w:val="both"/>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lang w:val="en-US" w:eastAsia="zh-CN" w:bidi="ar"/>
        </w:rPr>
        <w:t>针对上述问题，区退役军人事务局将进一步贯彻落实《政府信息公开条例》，继续大力推进政府信息公开工作。</w:t>
      </w:r>
    </w:p>
    <w:p w14:paraId="328A8021">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Autospacing="0" w:afterAutospacing="0" w:line="600" w:lineRule="exac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lang w:val="en-US" w:eastAsia="zh-CN" w:bidi="ar"/>
        </w:rPr>
        <w:t>一是积极组织人员参加政府信息公开业务培训，持续提升工作人员业务素质；二是加强政务信息公开力度，积极收集、发布相关信息，尽可能完善每一模块的相应公开内容。三是加大对局属各股室、二级机构公开工作业务指导力度,加强督促检查,确保该公开的信息及时全面公开,严格考核考评,促进信息公开向基层延伸、向纵深发展,让群众真正了解、参与、监督政务公开工作,推动政府信息和政务公开工作再上新台阶。</w:t>
      </w:r>
    </w:p>
    <w:p w14:paraId="44BFC187">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Autospacing="0" w:afterAutospacing="0" w:line="600" w:lineRule="exac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lang w:val="en-US" w:eastAsia="zh-CN" w:bidi="ar"/>
        </w:rPr>
        <w:t>六、其他需要报告的事项</w:t>
      </w:r>
    </w:p>
    <w:p w14:paraId="3F75CB6A">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Autospacing="0" w:afterAutospacing="0" w:line="600" w:lineRule="exact"/>
        <w:ind w:left="0" w:right="0" w:firstLine="640"/>
        <w:jc w:val="both"/>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lang w:val="en-US" w:eastAsia="zh-CN" w:bidi="ar"/>
        </w:rPr>
        <w:t>按照《国务院办公厅关于印发〈政府信息公开信息处理费管理办法〉的通知》（国办函〔2020〕109号）规定的按件、按量收费标准，我局信息公开未收取任何费用。</w:t>
      </w:r>
    </w:p>
    <w:bookmarkEnd w:id="0"/>
    <w:p w14:paraId="0B0A25E7">
      <w:pPr>
        <w:keepNext w:val="0"/>
        <w:keepLines w:val="0"/>
        <w:pageBreakBefore w:val="0"/>
        <w:overflowPunct/>
        <w:topLinePunct w:val="0"/>
        <w:bidi w:val="0"/>
        <w:spacing w:beforeAutospacing="0" w:afterAutospacing="0" w:line="600" w:lineRule="exact"/>
        <w:ind w:firstLine="480" w:firstLineChars="200"/>
        <w:rPr>
          <w:rFonts w:hint="eastAsia" w:ascii="方正仿宋_GB2312" w:hAnsi="方正仿宋_GB2312" w:eastAsia="方正仿宋_GB2312" w:cs="方正仿宋_GB2312"/>
          <w:i w:val="0"/>
          <w:iCs w:val="0"/>
          <w:caps w:val="0"/>
          <w:color w:val="333333"/>
          <w:spacing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F2A5D"/>
    <w:rsid w:val="753F2A5D"/>
    <w:rsid w:val="BB3E1A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7">
    <w:name w:val="15"/>
    <w:basedOn w:val="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194</Words>
  <Characters>197</Characters>
  <Lines>0</Lines>
  <Paragraphs>0</Paragraphs>
  <TotalTime>1</TotalTime>
  <ScaleCrop>false</ScaleCrop>
  <LinksUpToDate>false</LinksUpToDate>
  <CharactersWithSpaces>197</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2026-01-29T15:19:00Z</dcterms:created>
  <dc:creator>宁宁</dc:creator>
  <cp:lastModifiedBy>lmyz</cp:lastModifiedBy>
  <dcterms:modified xsi:type="dcterms:W3CDTF">2026-01-29T15:55:21Z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0B09A425413746179310B1E6CA8FDF1C_11</vt:lpwstr>
  </property>
  <property fmtid="{D5CDD505-2E9C-101B-9397-08002B2CF9AE}" pid="4" name="KSOTemplateDocerSaveRecord">
    <vt:lpwstr>eyJoZGlkIjoiYzY5ZjA3YWU4YzUzNjRmNWMzOWEyNmI5NmE1NTU3NDAiLCJ1c2VySWQiOiI2NjYwNjkxMTIifQ==</vt:lpwstr>
  </property>
</Properties>
</file>